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t>nnnn</w:t>
      </w:r>
      <w:r w:rsidR="0074084C">
        <w:t xml:space="preserve"> </w:t>
      </w:r>
    </w:p>
    <w:p w14:paraId="04568955" w14:textId="19AC04B1" w:rsidR="00776004" w:rsidRPr="00F55AD7" w:rsidRDefault="005707A5" w:rsidP="0014597C">
      <w:pPr>
        <w:pStyle w:val="Documentname"/>
      </w:pPr>
      <w:r>
        <w:t>maritime service registry (MSR)</w:t>
      </w:r>
      <w:r w:rsidR="008B49FF">
        <w:t xml:space="preserve"> Technical Specification</w:t>
      </w:r>
    </w:p>
    <w:p w14:paraId="06DF3522" w14:textId="77777777" w:rsidR="00CF49CC" w:rsidRPr="00D740A5" w:rsidRDefault="00CF49CC" w:rsidP="00842B85">
      <w:pPr>
        <w:pStyle w:val="BodyTex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77777777" w:rsidR="004E0BBB" w:rsidRPr="00F55AD7" w:rsidRDefault="004E0BBB" w:rsidP="00201579">
      <w:pPr>
        <w:pStyle w:val="BodyText"/>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Edition x.x</w:t>
      </w:r>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lastRenderedPageBreak/>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6A690B0E" w14:textId="5075D7F7" w:rsidR="00026398" w:rsidRDefault="000C2857">
      <w:pPr>
        <w:pStyle w:val="TOC1"/>
        <w:rPr>
          <w:rFonts w:eastAsiaTheme="minorEastAsia"/>
          <w:b w:val="0"/>
          <w:caps w:val="0"/>
          <w:color w:val="auto"/>
          <w:kern w:val="2"/>
          <w:sz w:val="24"/>
          <w:szCs w:val="24"/>
          <w:lang w:val="en-US"/>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026398" w:rsidRPr="00376DE9">
        <w:rPr>
          <w:rFonts w:ascii="Calibri" w:hAnsi="Calibri"/>
        </w:rPr>
        <w:t>1.</w:t>
      </w:r>
      <w:r w:rsidR="00026398">
        <w:rPr>
          <w:rFonts w:eastAsiaTheme="minorEastAsia"/>
          <w:b w:val="0"/>
          <w:caps w:val="0"/>
          <w:color w:val="auto"/>
          <w:kern w:val="2"/>
          <w:sz w:val="24"/>
          <w:szCs w:val="24"/>
          <w:lang w:val="en-US"/>
          <w14:ligatures w14:val="standardContextual"/>
        </w:rPr>
        <w:tab/>
      </w:r>
      <w:r w:rsidR="00026398">
        <w:t>Introduction</w:t>
      </w:r>
      <w:r w:rsidR="00026398">
        <w:tab/>
      </w:r>
      <w:r w:rsidR="00026398">
        <w:fldChar w:fldCharType="begin"/>
      </w:r>
      <w:r w:rsidR="00026398">
        <w:instrText xml:space="preserve"> PAGEREF _Toc190683264 \h </w:instrText>
      </w:r>
      <w:r w:rsidR="00026398">
        <w:fldChar w:fldCharType="separate"/>
      </w:r>
      <w:r w:rsidR="00026398">
        <w:t>8</w:t>
      </w:r>
      <w:r w:rsidR="00026398">
        <w:fldChar w:fldCharType="end"/>
      </w:r>
    </w:p>
    <w:p w14:paraId="5ADA0242" w14:textId="5C2B3702" w:rsidR="00026398" w:rsidRDefault="00026398">
      <w:pPr>
        <w:pStyle w:val="TOC2"/>
        <w:rPr>
          <w:rFonts w:eastAsiaTheme="minorEastAsia"/>
          <w:color w:val="auto"/>
          <w:kern w:val="2"/>
          <w:sz w:val="24"/>
          <w:szCs w:val="24"/>
          <w:lang w:val="en-US"/>
          <w14:ligatures w14:val="standardContextual"/>
        </w:rPr>
      </w:pPr>
      <w:r w:rsidRPr="00376DE9">
        <w:t>1.1.</w:t>
      </w:r>
      <w:r>
        <w:rPr>
          <w:rFonts w:eastAsiaTheme="minorEastAsia"/>
          <w:color w:val="auto"/>
          <w:kern w:val="2"/>
          <w:sz w:val="24"/>
          <w:szCs w:val="24"/>
          <w:lang w:val="en-US"/>
          <w14:ligatures w14:val="standardContextual"/>
        </w:rPr>
        <w:tab/>
      </w:r>
      <w:r>
        <w:t>scope</w:t>
      </w:r>
      <w:r>
        <w:tab/>
      </w:r>
      <w:r>
        <w:fldChar w:fldCharType="begin"/>
      </w:r>
      <w:r>
        <w:instrText xml:space="preserve"> PAGEREF _Toc190683265 \h </w:instrText>
      </w:r>
      <w:r>
        <w:fldChar w:fldCharType="separate"/>
      </w:r>
      <w:r>
        <w:t>8</w:t>
      </w:r>
      <w:r>
        <w:fldChar w:fldCharType="end"/>
      </w:r>
    </w:p>
    <w:p w14:paraId="78958693" w14:textId="364ACD14" w:rsidR="00026398" w:rsidRDefault="00026398">
      <w:pPr>
        <w:pStyle w:val="TOC2"/>
        <w:rPr>
          <w:rFonts w:eastAsiaTheme="minorEastAsia"/>
          <w:color w:val="auto"/>
          <w:kern w:val="2"/>
          <w:sz w:val="24"/>
          <w:szCs w:val="24"/>
          <w:lang w:val="en-US"/>
          <w14:ligatures w14:val="standardContextual"/>
        </w:rPr>
      </w:pPr>
      <w:r w:rsidRPr="00376DE9">
        <w:t>1.2.</w:t>
      </w:r>
      <w:r>
        <w:rPr>
          <w:rFonts w:eastAsiaTheme="minorEastAsia"/>
          <w:color w:val="auto"/>
          <w:kern w:val="2"/>
          <w:sz w:val="24"/>
          <w:szCs w:val="24"/>
          <w:lang w:val="en-US"/>
          <w14:ligatures w14:val="standardContextual"/>
        </w:rPr>
        <w:tab/>
      </w:r>
      <w:r>
        <w:t>RATIONALE</w:t>
      </w:r>
      <w:r>
        <w:tab/>
      </w:r>
      <w:r>
        <w:fldChar w:fldCharType="begin"/>
      </w:r>
      <w:r>
        <w:instrText xml:space="preserve"> PAGEREF _Toc190683266 \h </w:instrText>
      </w:r>
      <w:r>
        <w:fldChar w:fldCharType="separate"/>
      </w:r>
      <w:r>
        <w:t>8</w:t>
      </w:r>
      <w:r>
        <w:fldChar w:fldCharType="end"/>
      </w:r>
    </w:p>
    <w:p w14:paraId="1B58A51F" w14:textId="19C4A5F9" w:rsidR="00026398" w:rsidRDefault="00026398">
      <w:pPr>
        <w:pStyle w:val="TOC2"/>
        <w:rPr>
          <w:rFonts w:eastAsiaTheme="minorEastAsia"/>
          <w:color w:val="auto"/>
          <w:kern w:val="2"/>
          <w:sz w:val="24"/>
          <w:szCs w:val="24"/>
          <w:lang w:val="en-US"/>
          <w14:ligatures w14:val="standardContextual"/>
        </w:rPr>
      </w:pPr>
      <w:r w:rsidRPr="00376DE9">
        <w:t>1.3.</w:t>
      </w:r>
      <w:r>
        <w:rPr>
          <w:rFonts w:eastAsiaTheme="minorEastAsia"/>
          <w:color w:val="auto"/>
          <w:kern w:val="2"/>
          <w:sz w:val="24"/>
          <w:szCs w:val="24"/>
          <w:lang w:val="en-US"/>
          <w14:ligatures w14:val="standardContextual"/>
        </w:rPr>
        <w:tab/>
      </w:r>
      <w:r>
        <w:t>Purpose</w:t>
      </w:r>
      <w:r>
        <w:tab/>
      </w:r>
      <w:r>
        <w:fldChar w:fldCharType="begin"/>
      </w:r>
      <w:r>
        <w:instrText xml:space="preserve"> PAGEREF _Toc190683267 \h </w:instrText>
      </w:r>
      <w:r>
        <w:fldChar w:fldCharType="separate"/>
      </w:r>
      <w:r>
        <w:t>8</w:t>
      </w:r>
      <w:r>
        <w:fldChar w:fldCharType="end"/>
      </w:r>
    </w:p>
    <w:p w14:paraId="32C36982" w14:textId="3E3FB4BC" w:rsidR="00026398" w:rsidRDefault="00026398">
      <w:pPr>
        <w:pStyle w:val="TOC2"/>
        <w:rPr>
          <w:rFonts w:eastAsiaTheme="minorEastAsia"/>
          <w:color w:val="auto"/>
          <w:kern w:val="2"/>
          <w:sz w:val="24"/>
          <w:szCs w:val="24"/>
          <w:lang w:val="en-US"/>
          <w14:ligatures w14:val="standardContextual"/>
        </w:rPr>
      </w:pPr>
      <w:r w:rsidRPr="00376DE9">
        <w:t>1.4.</w:t>
      </w:r>
      <w:r>
        <w:rPr>
          <w:rFonts w:eastAsiaTheme="minorEastAsia"/>
          <w:color w:val="auto"/>
          <w:kern w:val="2"/>
          <w:sz w:val="24"/>
          <w:szCs w:val="24"/>
          <w:lang w:val="en-US"/>
          <w14:ligatures w14:val="standardContextual"/>
        </w:rPr>
        <w:tab/>
      </w:r>
      <w:r>
        <w:t>Intended readership</w:t>
      </w:r>
      <w:r>
        <w:tab/>
      </w:r>
      <w:r>
        <w:fldChar w:fldCharType="begin"/>
      </w:r>
      <w:r>
        <w:instrText xml:space="preserve"> PAGEREF _Toc190683268 \h </w:instrText>
      </w:r>
      <w:r>
        <w:fldChar w:fldCharType="separate"/>
      </w:r>
      <w:r>
        <w:t>9</w:t>
      </w:r>
      <w:r>
        <w:fldChar w:fldCharType="end"/>
      </w:r>
    </w:p>
    <w:p w14:paraId="0DB37280" w14:textId="3AFFCE52" w:rsidR="00026398" w:rsidRDefault="00026398">
      <w:pPr>
        <w:pStyle w:val="TOC2"/>
        <w:rPr>
          <w:rFonts w:eastAsiaTheme="minorEastAsia"/>
          <w:color w:val="auto"/>
          <w:kern w:val="2"/>
          <w:sz w:val="24"/>
          <w:szCs w:val="24"/>
          <w:lang w:val="en-US"/>
          <w14:ligatures w14:val="standardContextual"/>
        </w:rPr>
      </w:pPr>
      <w:r w:rsidRPr="00376DE9">
        <w:rPr>
          <w:bCs/>
          <w:lang w:val="en-US"/>
        </w:rPr>
        <w:t>1.5.</w:t>
      </w:r>
      <w:r>
        <w:rPr>
          <w:rFonts w:eastAsiaTheme="minorEastAsia"/>
          <w:color w:val="auto"/>
          <w:kern w:val="2"/>
          <w:sz w:val="24"/>
          <w:szCs w:val="24"/>
          <w:lang w:val="en-US"/>
          <w14:ligatures w14:val="standardContextual"/>
        </w:rPr>
        <w:tab/>
      </w:r>
      <w:r w:rsidRPr="00376DE9">
        <w:rPr>
          <w:bCs/>
          <w:lang w:val="en-US"/>
        </w:rPr>
        <w:t>Inputs from other sources</w:t>
      </w:r>
      <w:r>
        <w:tab/>
      </w:r>
      <w:r>
        <w:fldChar w:fldCharType="begin"/>
      </w:r>
      <w:r>
        <w:instrText xml:space="preserve"> PAGEREF _Toc190683269 \h </w:instrText>
      </w:r>
      <w:r>
        <w:fldChar w:fldCharType="separate"/>
      </w:r>
      <w:r>
        <w:t>9</w:t>
      </w:r>
      <w:r>
        <w:fldChar w:fldCharType="end"/>
      </w:r>
    </w:p>
    <w:p w14:paraId="383C5CE9" w14:textId="5B597D14" w:rsidR="00026398" w:rsidRDefault="00026398">
      <w:pPr>
        <w:pStyle w:val="TOC2"/>
        <w:rPr>
          <w:rFonts w:eastAsiaTheme="minorEastAsia"/>
          <w:color w:val="auto"/>
          <w:kern w:val="2"/>
          <w:sz w:val="24"/>
          <w:szCs w:val="24"/>
          <w:lang w:val="en-US"/>
          <w14:ligatures w14:val="standardContextual"/>
        </w:rPr>
      </w:pPr>
      <w:r w:rsidRPr="00376DE9">
        <w:rPr>
          <w:lang w:val="en-US"/>
        </w:rPr>
        <w:t>1.6.</w:t>
      </w:r>
      <w:r>
        <w:rPr>
          <w:rFonts w:eastAsiaTheme="minorEastAsia"/>
          <w:color w:val="auto"/>
          <w:kern w:val="2"/>
          <w:sz w:val="24"/>
          <w:szCs w:val="24"/>
          <w:lang w:val="en-US"/>
          <w14:ligatures w14:val="standardContextual"/>
        </w:rPr>
        <w:tab/>
      </w:r>
      <w:r w:rsidRPr="00376DE9">
        <w:rPr>
          <w:lang w:val="en-US"/>
        </w:rPr>
        <w:t>Conventions</w:t>
      </w:r>
      <w:r>
        <w:tab/>
      </w:r>
      <w:r>
        <w:fldChar w:fldCharType="begin"/>
      </w:r>
      <w:r>
        <w:instrText xml:space="preserve"> PAGEREF _Toc190683270 \h </w:instrText>
      </w:r>
      <w:r>
        <w:fldChar w:fldCharType="separate"/>
      </w:r>
      <w:r>
        <w:t>9</w:t>
      </w:r>
      <w:r>
        <w:fldChar w:fldCharType="end"/>
      </w:r>
    </w:p>
    <w:p w14:paraId="7EC52A43" w14:textId="63DA6D72" w:rsidR="00026398" w:rsidRDefault="00026398">
      <w:pPr>
        <w:pStyle w:val="TOC1"/>
        <w:rPr>
          <w:rFonts w:eastAsiaTheme="minorEastAsia"/>
          <w:b w:val="0"/>
          <w:caps w:val="0"/>
          <w:color w:val="auto"/>
          <w:kern w:val="2"/>
          <w:sz w:val="24"/>
          <w:szCs w:val="24"/>
          <w:lang w:val="en-US"/>
          <w14:ligatures w14:val="standardContextual"/>
        </w:rPr>
      </w:pPr>
      <w:r w:rsidRPr="00376DE9">
        <w:rPr>
          <w:rFonts w:ascii="Calibri" w:hAnsi="Calibri"/>
        </w:rPr>
        <w:t>2.</w:t>
      </w:r>
      <w:r>
        <w:rPr>
          <w:rFonts w:eastAsiaTheme="minorEastAsia"/>
          <w:b w:val="0"/>
          <w:caps w:val="0"/>
          <w:color w:val="auto"/>
          <w:kern w:val="2"/>
          <w:sz w:val="24"/>
          <w:szCs w:val="24"/>
          <w:lang w:val="en-US"/>
          <w14:ligatures w14:val="standardContextual"/>
        </w:rPr>
        <w:tab/>
      </w:r>
      <w:r>
        <w:t>Use CASES for maritime service registries</w:t>
      </w:r>
      <w:r>
        <w:tab/>
      </w:r>
      <w:r>
        <w:fldChar w:fldCharType="begin"/>
      </w:r>
      <w:r>
        <w:instrText xml:space="preserve"> PAGEREF _Toc190683271 \h </w:instrText>
      </w:r>
      <w:r>
        <w:fldChar w:fldCharType="separate"/>
      </w:r>
      <w:r>
        <w:t>9</w:t>
      </w:r>
      <w:r>
        <w:fldChar w:fldCharType="end"/>
      </w:r>
    </w:p>
    <w:p w14:paraId="6CF34173" w14:textId="638143AB" w:rsidR="00026398" w:rsidRDefault="00026398">
      <w:pPr>
        <w:pStyle w:val="TOC2"/>
        <w:rPr>
          <w:rFonts w:eastAsiaTheme="minorEastAsia"/>
          <w:color w:val="auto"/>
          <w:kern w:val="2"/>
          <w:sz w:val="24"/>
          <w:szCs w:val="24"/>
          <w:lang w:val="en-US"/>
          <w14:ligatures w14:val="standardContextual"/>
        </w:rPr>
      </w:pPr>
      <w:r w:rsidRPr="00376DE9">
        <w:t>2.1.</w:t>
      </w:r>
      <w:r>
        <w:rPr>
          <w:rFonts w:eastAsiaTheme="minorEastAsia"/>
          <w:color w:val="auto"/>
          <w:kern w:val="2"/>
          <w:sz w:val="24"/>
          <w:szCs w:val="24"/>
          <w:lang w:val="en-US"/>
          <w14:ligatures w14:val="standardContextual"/>
        </w:rPr>
        <w:tab/>
      </w:r>
      <w:r>
        <w:t>Use Case 1: Local Search</w:t>
      </w:r>
      <w:r>
        <w:tab/>
      </w:r>
      <w:r>
        <w:fldChar w:fldCharType="begin"/>
      </w:r>
      <w:r>
        <w:instrText xml:space="preserve"> PAGEREF _Toc190683272 \h </w:instrText>
      </w:r>
      <w:r>
        <w:fldChar w:fldCharType="separate"/>
      </w:r>
      <w:r>
        <w:t>10</w:t>
      </w:r>
      <w:r>
        <w:fldChar w:fldCharType="end"/>
      </w:r>
    </w:p>
    <w:p w14:paraId="4B22D562" w14:textId="664848D0"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2.1.1.</w:t>
      </w:r>
      <w:r>
        <w:rPr>
          <w:rFonts w:eastAsiaTheme="minorEastAsia"/>
          <w:noProof/>
          <w:color w:val="auto"/>
          <w:kern w:val="2"/>
          <w:sz w:val="24"/>
          <w:szCs w:val="24"/>
          <w:lang w:val="en-US"/>
          <w14:ligatures w14:val="standardContextual"/>
        </w:rPr>
        <w:tab/>
      </w:r>
      <w:r>
        <w:rPr>
          <w:noProof/>
        </w:rPr>
        <w:t>Description</w:t>
      </w:r>
      <w:r>
        <w:rPr>
          <w:noProof/>
        </w:rPr>
        <w:tab/>
      </w:r>
      <w:r>
        <w:rPr>
          <w:noProof/>
        </w:rPr>
        <w:fldChar w:fldCharType="begin"/>
      </w:r>
      <w:r>
        <w:rPr>
          <w:noProof/>
        </w:rPr>
        <w:instrText xml:space="preserve"> PAGEREF _Toc190683273 \h </w:instrText>
      </w:r>
      <w:r>
        <w:rPr>
          <w:noProof/>
        </w:rPr>
      </w:r>
      <w:r>
        <w:rPr>
          <w:noProof/>
        </w:rPr>
        <w:fldChar w:fldCharType="separate"/>
      </w:r>
      <w:r>
        <w:rPr>
          <w:noProof/>
        </w:rPr>
        <w:t>10</w:t>
      </w:r>
      <w:r>
        <w:rPr>
          <w:noProof/>
        </w:rPr>
        <w:fldChar w:fldCharType="end"/>
      </w:r>
    </w:p>
    <w:p w14:paraId="1260ED24" w14:textId="1D528020"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2.1.2.</w:t>
      </w:r>
      <w:r>
        <w:rPr>
          <w:rFonts w:eastAsiaTheme="minorEastAsia"/>
          <w:noProof/>
          <w:color w:val="auto"/>
          <w:kern w:val="2"/>
          <w:sz w:val="24"/>
          <w:szCs w:val="24"/>
          <w:lang w:val="en-US"/>
          <w14:ligatures w14:val="standardContextual"/>
        </w:rPr>
        <w:tab/>
      </w:r>
      <w:r>
        <w:rPr>
          <w:noProof/>
        </w:rPr>
        <w:t>Actors</w:t>
      </w:r>
      <w:r>
        <w:rPr>
          <w:noProof/>
        </w:rPr>
        <w:tab/>
      </w:r>
      <w:r>
        <w:rPr>
          <w:noProof/>
        </w:rPr>
        <w:fldChar w:fldCharType="begin"/>
      </w:r>
      <w:r>
        <w:rPr>
          <w:noProof/>
        </w:rPr>
        <w:instrText xml:space="preserve"> PAGEREF _Toc190683274 \h </w:instrText>
      </w:r>
      <w:r>
        <w:rPr>
          <w:noProof/>
        </w:rPr>
      </w:r>
      <w:r>
        <w:rPr>
          <w:noProof/>
        </w:rPr>
        <w:fldChar w:fldCharType="separate"/>
      </w:r>
      <w:r>
        <w:rPr>
          <w:noProof/>
        </w:rPr>
        <w:t>11</w:t>
      </w:r>
      <w:r>
        <w:rPr>
          <w:noProof/>
        </w:rPr>
        <w:fldChar w:fldCharType="end"/>
      </w:r>
    </w:p>
    <w:p w14:paraId="2B763E12" w14:textId="11AFE88E"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2.1.3.</w:t>
      </w:r>
      <w:r>
        <w:rPr>
          <w:rFonts w:eastAsiaTheme="minorEastAsia"/>
          <w:noProof/>
          <w:color w:val="auto"/>
          <w:kern w:val="2"/>
          <w:sz w:val="24"/>
          <w:szCs w:val="24"/>
          <w:lang w:val="en-US"/>
          <w14:ligatures w14:val="standardContextual"/>
        </w:rPr>
        <w:tab/>
      </w:r>
      <w:r>
        <w:rPr>
          <w:noProof/>
        </w:rPr>
        <w:t>Frequency of Use</w:t>
      </w:r>
      <w:r>
        <w:rPr>
          <w:noProof/>
        </w:rPr>
        <w:tab/>
      </w:r>
      <w:r>
        <w:rPr>
          <w:noProof/>
        </w:rPr>
        <w:fldChar w:fldCharType="begin"/>
      </w:r>
      <w:r>
        <w:rPr>
          <w:noProof/>
        </w:rPr>
        <w:instrText xml:space="preserve"> PAGEREF _Toc190683275 \h </w:instrText>
      </w:r>
      <w:r>
        <w:rPr>
          <w:noProof/>
        </w:rPr>
      </w:r>
      <w:r>
        <w:rPr>
          <w:noProof/>
        </w:rPr>
        <w:fldChar w:fldCharType="separate"/>
      </w:r>
      <w:r>
        <w:rPr>
          <w:noProof/>
        </w:rPr>
        <w:t>11</w:t>
      </w:r>
      <w:r>
        <w:rPr>
          <w:noProof/>
        </w:rPr>
        <w:fldChar w:fldCharType="end"/>
      </w:r>
    </w:p>
    <w:p w14:paraId="7237F0A8" w14:textId="7767B9E2"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2.1.4.</w:t>
      </w:r>
      <w:r>
        <w:rPr>
          <w:rFonts w:eastAsiaTheme="minorEastAsia"/>
          <w:noProof/>
          <w:color w:val="auto"/>
          <w:kern w:val="2"/>
          <w:sz w:val="24"/>
          <w:szCs w:val="24"/>
          <w:lang w:val="en-US"/>
          <w14:ligatures w14:val="standardContextual"/>
        </w:rPr>
        <w:tab/>
      </w:r>
      <w:r>
        <w:rPr>
          <w:noProof/>
        </w:rPr>
        <w:t>Pre-Conditions</w:t>
      </w:r>
      <w:r>
        <w:rPr>
          <w:noProof/>
        </w:rPr>
        <w:tab/>
      </w:r>
      <w:r>
        <w:rPr>
          <w:noProof/>
        </w:rPr>
        <w:fldChar w:fldCharType="begin"/>
      </w:r>
      <w:r>
        <w:rPr>
          <w:noProof/>
        </w:rPr>
        <w:instrText xml:space="preserve"> PAGEREF _Toc190683276 \h </w:instrText>
      </w:r>
      <w:r>
        <w:rPr>
          <w:noProof/>
        </w:rPr>
      </w:r>
      <w:r>
        <w:rPr>
          <w:noProof/>
        </w:rPr>
        <w:fldChar w:fldCharType="separate"/>
      </w:r>
      <w:r>
        <w:rPr>
          <w:noProof/>
        </w:rPr>
        <w:t>11</w:t>
      </w:r>
      <w:r>
        <w:rPr>
          <w:noProof/>
        </w:rPr>
        <w:fldChar w:fldCharType="end"/>
      </w:r>
    </w:p>
    <w:p w14:paraId="67185F1B" w14:textId="31F96141"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2.1.5.</w:t>
      </w:r>
      <w:r>
        <w:rPr>
          <w:rFonts w:eastAsiaTheme="minorEastAsia"/>
          <w:noProof/>
          <w:color w:val="auto"/>
          <w:kern w:val="2"/>
          <w:sz w:val="24"/>
          <w:szCs w:val="24"/>
          <w:lang w:val="en-US"/>
          <w14:ligatures w14:val="standardContextual"/>
        </w:rPr>
        <w:tab/>
      </w:r>
      <w:r>
        <w:rPr>
          <w:noProof/>
        </w:rPr>
        <w:t>Ordinary Sequence</w:t>
      </w:r>
      <w:r>
        <w:rPr>
          <w:noProof/>
        </w:rPr>
        <w:tab/>
      </w:r>
      <w:r>
        <w:rPr>
          <w:noProof/>
        </w:rPr>
        <w:fldChar w:fldCharType="begin"/>
      </w:r>
      <w:r>
        <w:rPr>
          <w:noProof/>
        </w:rPr>
        <w:instrText xml:space="preserve"> PAGEREF _Toc190683277 \h </w:instrText>
      </w:r>
      <w:r>
        <w:rPr>
          <w:noProof/>
        </w:rPr>
      </w:r>
      <w:r>
        <w:rPr>
          <w:noProof/>
        </w:rPr>
        <w:fldChar w:fldCharType="separate"/>
      </w:r>
      <w:r>
        <w:rPr>
          <w:noProof/>
        </w:rPr>
        <w:t>11</w:t>
      </w:r>
      <w:r>
        <w:rPr>
          <w:noProof/>
        </w:rPr>
        <w:fldChar w:fldCharType="end"/>
      </w:r>
    </w:p>
    <w:p w14:paraId="2D05753D" w14:textId="021F199B"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2.1.6.</w:t>
      </w:r>
      <w:r>
        <w:rPr>
          <w:rFonts w:eastAsiaTheme="minorEastAsia"/>
          <w:noProof/>
          <w:color w:val="auto"/>
          <w:kern w:val="2"/>
          <w:sz w:val="24"/>
          <w:szCs w:val="24"/>
          <w:lang w:val="en-US"/>
          <w14:ligatures w14:val="standardContextual"/>
        </w:rPr>
        <w:tab/>
      </w:r>
      <w:r>
        <w:rPr>
          <w:noProof/>
        </w:rPr>
        <w:t>Post-Conditions</w:t>
      </w:r>
      <w:r>
        <w:rPr>
          <w:noProof/>
        </w:rPr>
        <w:tab/>
      </w:r>
      <w:r>
        <w:rPr>
          <w:noProof/>
        </w:rPr>
        <w:fldChar w:fldCharType="begin"/>
      </w:r>
      <w:r>
        <w:rPr>
          <w:noProof/>
        </w:rPr>
        <w:instrText xml:space="preserve"> PAGEREF _Toc190683278 \h </w:instrText>
      </w:r>
      <w:r>
        <w:rPr>
          <w:noProof/>
        </w:rPr>
      </w:r>
      <w:r>
        <w:rPr>
          <w:noProof/>
        </w:rPr>
        <w:fldChar w:fldCharType="separate"/>
      </w:r>
      <w:r>
        <w:rPr>
          <w:noProof/>
        </w:rPr>
        <w:t>11</w:t>
      </w:r>
      <w:r>
        <w:rPr>
          <w:noProof/>
        </w:rPr>
        <w:fldChar w:fldCharType="end"/>
      </w:r>
    </w:p>
    <w:p w14:paraId="456F6440" w14:textId="56DC5F36" w:rsidR="00026398" w:rsidRDefault="00026398">
      <w:pPr>
        <w:pStyle w:val="TOC2"/>
        <w:rPr>
          <w:rFonts w:eastAsiaTheme="minorEastAsia"/>
          <w:color w:val="auto"/>
          <w:kern w:val="2"/>
          <w:sz w:val="24"/>
          <w:szCs w:val="24"/>
          <w:lang w:val="en-US"/>
          <w14:ligatures w14:val="standardContextual"/>
        </w:rPr>
      </w:pPr>
      <w:r w:rsidRPr="00376DE9">
        <w:t>2.2.</w:t>
      </w:r>
      <w:r>
        <w:rPr>
          <w:rFonts w:eastAsiaTheme="minorEastAsia"/>
          <w:color w:val="auto"/>
          <w:kern w:val="2"/>
          <w:sz w:val="24"/>
          <w:szCs w:val="24"/>
          <w:lang w:val="en-US"/>
          <w14:ligatures w14:val="standardContextual"/>
        </w:rPr>
        <w:tab/>
      </w:r>
      <w:r>
        <w:t>Use Case 2  – Global search</w:t>
      </w:r>
      <w:r>
        <w:tab/>
      </w:r>
      <w:r>
        <w:fldChar w:fldCharType="begin"/>
      </w:r>
      <w:r>
        <w:instrText xml:space="preserve"> PAGEREF _Toc190683279 \h </w:instrText>
      </w:r>
      <w:r>
        <w:fldChar w:fldCharType="separate"/>
      </w:r>
      <w:r>
        <w:t>11</w:t>
      </w:r>
      <w:r>
        <w:fldChar w:fldCharType="end"/>
      </w:r>
    </w:p>
    <w:p w14:paraId="5D65C2D7" w14:textId="4FBA6F31"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2.2.1.</w:t>
      </w:r>
      <w:r>
        <w:rPr>
          <w:rFonts w:eastAsiaTheme="minorEastAsia"/>
          <w:noProof/>
          <w:color w:val="auto"/>
          <w:kern w:val="2"/>
          <w:sz w:val="24"/>
          <w:szCs w:val="24"/>
          <w:lang w:val="en-US"/>
          <w14:ligatures w14:val="standardContextual"/>
        </w:rPr>
        <w:tab/>
      </w:r>
      <w:r>
        <w:rPr>
          <w:noProof/>
        </w:rPr>
        <w:t>Description</w:t>
      </w:r>
      <w:r>
        <w:rPr>
          <w:noProof/>
        </w:rPr>
        <w:tab/>
      </w:r>
      <w:r>
        <w:rPr>
          <w:noProof/>
        </w:rPr>
        <w:fldChar w:fldCharType="begin"/>
      </w:r>
      <w:r>
        <w:rPr>
          <w:noProof/>
        </w:rPr>
        <w:instrText xml:space="preserve"> PAGEREF _Toc190683280 \h </w:instrText>
      </w:r>
      <w:r>
        <w:rPr>
          <w:noProof/>
        </w:rPr>
      </w:r>
      <w:r>
        <w:rPr>
          <w:noProof/>
        </w:rPr>
        <w:fldChar w:fldCharType="separate"/>
      </w:r>
      <w:r>
        <w:rPr>
          <w:noProof/>
        </w:rPr>
        <w:t>12</w:t>
      </w:r>
      <w:r>
        <w:rPr>
          <w:noProof/>
        </w:rPr>
        <w:fldChar w:fldCharType="end"/>
      </w:r>
    </w:p>
    <w:p w14:paraId="23F098E9" w14:textId="714BFFDA"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2.2.2.</w:t>
      </w:r>
      <w:r>
        <w:rPr>
          <w:rFonts w:eastAsiaTheme="minorEastAsia"/>
          <w:noProof/>
          <w:color w:val="auto"/>
          <w:kern w:val="2"/>
          <w:sz w:val="24"/>
          <w:szCs w:val="24"/>
          <w:lang w:val="en-US"/>
          <w14:ligatures w14:val="standardContextual"/>
        </w:rPr>
        <w:tab/>
      </w:r>
      <w:r>
        <w:rPr>
          <w:noProof/>
        </w:rPr>
        <w:t>Actors</w:t>
      </w:r>
      <w:r>
        <w:rPr>
          <w:noProof/>
        </w:rPr>
        <w:tab/>
      </w:r>
      <w:r>
        <w:rPr>
          <w:noProof/>
        </w:rPr>
        <w:fldChar w:fldCharType="begin"/>
      </w:r>
      <w:r>
        <w:rPr>
          <w:noProof/>
        </w:rPr>
        <w:instrText xml:space="preserve"> PAGEREF _Toc190683281 \h </w:instrText>
      </w:r>
      <w:r>
        <w:rPr>
          <w:noProof/>
        </w:rPr>
      </w:r>
      <w:r>
        <w:rPr>
          <w:noProof/>
        </w:rPr>
        <w:fldChar w:fldCharType="separate"/>
      </w:r>
      <w:r>
        <w:rPr>
          <w:noProof/>
        </w:rPr>
        <w:t>12</w:t>
      </w:r>
      <w:r>
        <w:rPr>
          <w:noProof/>
        </w:rPr>
        <w:fldChar w:fldCharType="end"/>
      </w:r>
    </w:p>
    <w:p w14:paraId="6026DE36" w14:textId="3DBA80C2"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2.2.3.</w:t>
      </w:r>
      <w:r>
        <w:rPr>
          <w:rFonts w:eastAsiaTheme="minorEastAsia"/>
          <w:noProof/>
          <w:color w:val="auto"/>
          <w:kern w:val="2"/>
          <w:sz w:val="24"/>
          <w:szCs w:val="24"/>
          <w:lang w:val="en-US"/>
          <w14:ligatures w14:val="standardContextual"/>
        </w:rPr>
        <w:tab/>
      </w:r>
      <w:r>
        <w:rPr>
          <w:noProof/>
        </w:rPr>
        <w:t>Frequency of Use</w:t>
      </w:r>
      <w:r>
        <w:rPr>
          <w:noProof/>
        </w:rPr>
        <w:tab/>
      </w:r>
      <w:r>
        <w:rPr>
          <w:noProof/>
        </w:rPr>
        <w:fldChar w:fldCharType="begin"/>
      </w:r>
      <w:r>
        <w:rPr>
          <w:noProof/>
        </w:rPr>
        <w:instrText xml:space="preserve"> PAGEREF _Toc190683282 \h </w:instrText>
      </w:r>
      <w:r>
        <w:rPr>
          <w:noProof/>
        </w:rPr>
      </w:r>
      <w:r>
        <w:rPr>
          <w:noProof/>
        </w:rPr>
        <w:fldChar w:fldCharType="separate"/>
      </w:r>
      <w:r>
        <w:rPr>
          <w:noProof/>
        </w:rPr>
        <w:t>12</w:t>
      </w:r>
      <w:r>
        <w:rPr>
          <w:noProof/>
        </w:rPr>
        <w:fldChar w:fldCharType="end"/>
      </w:r>
    </w:p>
    <w:p w14:paraId="4E27A6F7" w14:textId="326EF820"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2.2.4.</w:t>
      </w:r>
      <w:r>
        <w:rPr>
          <w:rFonts w:eastAsiaTheme="minorEastAsia"/>
          <w:noProof/>
          <w:color w:val="auto"/>
          <w:kern w:val="2"/>
          <w:sz w:val="24"/>
          <w:szCs w:val="24"/>
          <w:lang w:val="en-US"/>
          <w14:ligatures w14:val="standardContextual"/>
        </w:rPr>
        <w:tab/>
      </w:r>
      <w:r>
        <w:rPr>
          <w:noProof/>
        </w:rPr>
        <w:t>Pre-Conditions</w:t>
      </w:r>
      <w:r>
        <w:rPr>
          <w:noProof/>
        </w:rPr>
        <w:tab/>
      </w:r>
      <w:r>
        <w:rPr>
          <w:noProof/>
        </w:rPr>
        <w:fldChar w:fldCharType="begin"/>
      </w:r>
      <w:r>
        <w:rPr>
          <w:noProof/>
        </w:rPr>
        <w:instrText xml:space="preserve"> PAGEREF _Toc190683283 \h </w:instrText>
      </w:r>
      <w:r>
        <w:rPr>
          <w:noProof/>
        </w:rPr>
      </w:r>
      <w:r>
        <w:rPr>
          <w:noProof/>
        </w:rPr>
        <w:fldChar w:fldCharType="separate"/>
      </w:r>
      <w:r>
        <w:rPr>
          <w:noProof/>
        </w:rPr>
        <w:t>12</w:t>
      </w:r>
      <w:r>
        <w:rPr>
          <w:noProof/>
        </w:rPr>
        <w:fldChar w:fldCharType="end"/>
      </w:r>
    </w:p>
    <w:p w14:paraId="623D3A67" w14:textId="2674B288"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2.2.5.</w:t>
      </w:r>
      <w:r>
        <w:rPr>
          <w:rFonts w:eastAsiaTheme="minorEastAsia"/>
          <w:noProof/>
          <w:color w:val="auto"/>
          <w:kern w:val="2"/>
          <w:sz w:val="24"/>
          <w:szCs w:val="24"/>
          <w:lang w:val="en-US"/>
          <w14:ligatures w14:val="standardContextual"/>
        </w:rPr>
        <w:tab/>
      </w:r>
      <w:r>
        <w:rPr>
          <w:noProof/>
        </w:rPr>
        <w:t>Ordinary Sequence</w:t>
      </w:r>
      <w:r>
        <w:rPr>
          <w:noProof/>
        </w:rPr>
        <w:tab/>
      </w:r>
      <w:r>
        <w:rPr>
          <w:noProof/>
        </w:rPr>
        <w:fldChar w:fldCharType="begin"/>
      </w:r>
      <w:r>
        <w:rPr>
          <w:noProof/>
        </w:rPr>
        <w:instrText xml:space="preserve"> PAGEREF _Toc190683284 \h </w:instrText>
      </w:r>
      <w:r>
        <w:rPr>
          <w:noProof/>
        </w:rPr>
      </w:r>
      <w:r>
        <w:rPr>
          <w:noProof/>
        </w:rPr>
        <w:fldChar w:fldCharType="separate"/>
      </w:r>
      <w:r>
        <w:rPr>
          <w:noProof/>
        </w:rPr>
        <w:t>12</w:t>
      </w:r>
      <w:r>
        <w:rPr>
          <w:noProof/>
        </w:rPr>
        <w:fldChar w:fldCharType="end"/>
      </w:r>
    </w:p>
    <w:p w14:paraId="61F6781A" w14:textId="7965F274"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2.2.6.</w:t>
      </w:r>
      <w:r>
        <w:rPr>
          <w:rFonts w:eastAsiaTheme="minorEastAsia"/>
          <w:noProof/>
          <w:color w:val="auto"/>
          <w:kern w:val="2"/>
          <w:sz w:val="24"/>
          <w:szCs w:val="24"/>
          <w:lang w:val="en-US"/>
          <w14:ligatures w14:val="standardContextual"/>
        </w:rPr>
        <w:tab/>
      </w:r>
      <w:r>
        <w:rPr>
          <w:noProof/>
        </w:rPr>
        <w:t>Post-Conditions</w:t>
      </w:r>
      <w:r>
        <w:rPr>
          <w:noProof/>
        </w:rPr>
        <w:tab/>
      </w:r>
      <w:r>
        <w:rPr>
          <w:noProof/>
        </w:rPr>
        <w:fldChar w:fldCharType="begin"/>
      </w:r>
      <w:r>
        <w:rPr>
          <w:noProof/>
        </w:rPr>
        <w:instrText xml:space="preserve"> PAGEREF _Toc190683285 \h </w:instrText>
      </w:r>
      <w:r>
        <w:rPr>
          <w:noProof/>
        </w:rPr>
      </w:r>
      <w:r>
        <w:rPr>
          <w:noProof/>
        </w:rPr>
        <w:fldChar w:fldCharType="separate"/>
      </w:r>
      <w:r>
        <w:rPr>
          <w:noProof/>
        </w:rPr>
        <w:t>13</w:t>
      </w:r>
      <w:r>
        <w:rPr>
          <w:noProof/>
        </w:rPr>
        <w:fldChar w:fldCharType="end"/>
      </w:r>
    </w:p>
    <w:p w14:paraId="476A72DC" w14:textId="28F95D8C" w:rsidR="00026398" w:rsidRDefault="00026398">
      <w:pPr>
        <w:pStyle w:val="TOC2"/>
        <w:rPr>
          <w:rFonts w:eastAsiaTheme="minorEastAsia"/>
          <w:color w:val="auto"/>
          <w:kern w:val="2"/>
          <w:sz w:val="24"/>
          <w:szCs w:val="24"/>
          <w:lang w:val="en-US"/>
          <w14:ligatures w14:val="standardContextual"/>
        </w:rPr>
      </w:pPr>
      <w:r w:rsidRPr="00376DE9">
        <w:t>2.3.</w:t>
      </w:r>
      <w:r>
        <w:rPr>
          <w:rFonts w:eastAsiaTheme="minorEastAsia"/>
          <w:color w:val="auto"/>
          <w:kern w:val="2"/>
          <w:sz w:val="24"/>
          <w:szCs w:val="24"/>
          <w:lang w:val="en-US"/>
          <w14:ligatures w14:val="standardContextual"/>
        </w:rPr>
        <w:tab/>
      </w:r>
      <w:r>
        <w:t>Use Case 3: Global Maritime Search Platform (GMSP)</w:t>
      </w:r>
      <w:r>
        <w:tab/>
      </w:r>
      <w:r>
        <w:fldChar w:fldCharType="begin"/>
      </w:r>
      <w:r>
        <w:instrText xml:space="preserve"> PAGEREF _Toc190683286 \h </w:instrText>
      </w:r>
      <w:r>
        <w:fldChar w:fldCharType="separate"/>
      </w:r>
      <w:r>
        <w:t>13</w:t>
      </w:r>
      <w:r>
        <w:fldChar w:fldCharType="end"/>
      </w:r>
    </w:p>
    <w:p w14:paraId="59C52D99" w14:textId="75BAEE3E"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2.3.1.</w:t>
      </w:r>
      <w:r>
        <w:rPr>
          <w:rFonts w:eastAsiaTheme="minorEastAsia"/>
          <w:noProof/>
          <w:color w:val="auto"/>
          <w:kern w:val="2"/>
          <w:sz w:val="24"/>
          <w:szCs w:val="24"/>
          <w:lang w:val="en-US"/>
          <w14:ligatures w14:val="standardContextual"/>
        </w:rPr>
        <w:tab/>
      </w:r>
      <w:r>
        <w:rPr>
          <w:noProof/>
        </w:rPr>
        <w:t>Description</w:t>
      </w:r>
      <w:r>
        <w:rPr>
          <w:noProof/>
        </w:rPr>
        <w:tab/>
      </w:r>
      <w:r>
        <w:rPr>
          <w:noProof/>
        </w:rPr>
        <w:fldChar w:fldCharType="begin"/>
      </w:r>
      <w:r>
        <w:rPr>
          <w:noProof/>
        </w:rPr>
        <w:instrText xml:space="preserve"> PAGEREF _Toc190683287 \h </w:instrText>
      </w:r>
      <w:r>
        <w:rPr>
          <w:noProof/>
        </w:rPr>
      </w:r>
      <w:r>
        <w:rPr>
          <w:noProof/>
        </w:rPr>
        <w:fldChar w:fldCharType="separate"/>
      </w:r>
      <w:r>
        <w:rPr>
          <w:noProof/>
        </w:rPr>
        <w:t>13</w:t>
      </w:r>
      <w:r>
        <w:rPr>
          <w:noProof/>
        </w:rPr>
        <w:fldChar w:fldCharType="end"/>
      </w:r>
    </w:p>
    <w:p w14:paraId="7C7331F3" w14:textId="70E82E3A"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2.3.2.</w:t>
      </w:r>
      <w:r>
        <w:rPr>
          <w:rFonts w:eastAsiaTheme="minorEastAsia"/>
          <w:noProof/>
          <w:color w:val="auto"/>
          <w:kern w:val="2"/>
          <w:sz w:val="24"/>
          <w:szCs w:val="24"/>
          <w:lang w:val="en-US"/>
          <w14:ligatures w14:val="standardContextual"/>
        </w:rPr>
        <w:tab/>
      </w:r>
      <w:r>
        <w:rPr>
          <w:noProof/>
        </w:rPr>
        <w:t>Actors</w:t>
      </w:r>
      <w:r>
        <w:rPr>
          <w:noProof/>
        </w:rPr>
        <w:tab/>
      </w:r>
      <w:r>
        <w:rPr>
          <w:noProof/>
        </w:rPr>
        <w:fldChar w:fldCharType="begin"/>
      </w:r>
      <w:r>
        <w:rPr>
          <w:noProof/>
        </w:rPr>
        <w:instrText xml:space="preserve"> PAGEREF _Toc190683288 \h </w:instrText>
      </w:r>
      <w:r>
        <w:rPr>
          <w:noProof/>
        </w:rPr>
      </w:r>
      <w:r>
        <w:rPr>
          <w:noProof/>
        </w:rPr>
        <w:fldChar w:fldCharType="separate"/>
      </w:r>
      <w:r>
        <w:rPr>
          <w:noProof/>
        </w:rPr>
        <w:t>13</w:t>
      </w:r>
      <w:r>
        <w:rPr>
          <w:noProof/>
        </w:rPr>
        <w:fldChar w:fldCharType="end"/>
      </w:r>
    </w:p>
    <w:p w14:paraId="6A5042A4" w14:textId="60DA5A95"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2.3.3.</w:t>
      </w:r>
      <w:r>
        <w:rPr>
          <w:rFonts w:eastAsiaTheme="minorEastAsia"/>
          <w:noProof/>
          <w:color w:val="auto"/>
          <w:kern w:val="2"/>
          <w:sz w:val="24"/>
          <w:szCs w:val="24"/>
          <w:lang w:val="en-US"/>
          <w14:ligatures w14:val="standardContextual"/>
        </w:rPr>
        <w:tab/>
      </w:r>
      <w:r>
        <w:rPr>
          <w:noProof/>
        </w:rPr>
        <w:t>Frequency of Use</w:t>
      </w:r>
      <w:r>
        <w:rPr>
          <w:noProof/>
        </w:rPr>
        <w:tab/>
      </w:r>
      <w:r>
        <w:rPr>
          <w:noProof/>
        </w:rPr>
        <w:fldChar w:fldCharType="begin"/>
      </w:r>
      <w:r>
        <w:rPr>
          <w:noProof/>
        </w:rPr>
        <w:instrText xml:space="preserve"> PAGEREF _Toc190683289 \h </w:instrText>
      </w:r>
      <w:r>
        <w:rPr>
          <w:noProof/>
        </w:rPr>
      </w:r>
      <w:r>
        <w:rPr>
          <w:noProof/>
        </w:rPr>
        <w:fldChar w:fldCharType="separate"/>
      </w:r>
      <w:r>
        <w:rPr>
          <w:noProof/>
        </w:rPr>
        <w:t>13</w:t>
      </w:r>
      <w:r>
        <w:rPr>
          <w:noProof/>
        </w:rPr>
        <w:fldChar w:fldCharType="end"/>
      </w:r>
    </w:p>
    <w:p w14:paraId="24198817" w14:textId="114072F1"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2.3.4.</w:t>
      </w:r>
      <w:r>
        <w:rPr>
          <w:rFonts w:eastAsiaTheme="minorEastAsia"/>
          <w:noProof/>
          <w:color w:val="auto"/>
          <w:kern w:val="2"/>
          <w:sz w:val="24"/>
          <w:szCs w:val="24"/>
          <w:lang w:val="en-US"/>
          <w14:ligatures w14:val="standardContextual"/>
        </w:rPr>
        <w:tab/>
      </w:r>
      <w:r>
        <w:rPr>
          <w:noProof/>
        </w:rPr>
        <w:t>Pre-Conditions</w:t>
      </w:r>
      <w:r>
        <w:rPr>
          <w:noProof/>
        </w:rPr>
        <w:tab/>
      </w:r>
      <w:r>
        <w:rPr>
          <w:noProof/>
        </w:rPr>
        <w:fldChar w:fldCharType="begin"/>
      </w:r>
      <w:r>
        <w:rPr>
          <w:noProof/>
        </w:rPr>
        <w:instrText xml:space="preserve"> PAGEREF _Toc190683290 \h </w:instrText>
      </w:r>
      <w:r>
        <w:rPr>
          <w:noProof/>
        </w:rPr>
      </w:r>
      <w:r>
        <w:rPr>
          <w:noProof/>
        </w:rPr>
        <w:fldChar w:fldCharType="separate"/>
      </w:r>
      <w:r>
        <w:rPr>
          <w:noProof/>
        </w:rPr>
        <w:t>13</w:t>
      </w:r>
      <w:r>
        <w:rPr>
          <w:noProof/>
        </w:rPr>
        <w:fldChar w:fldCharType="end"/>
      </w:r>
    </w:p>
    <w:p w14:paraId="02868D29" w14:textId="75A8B91F"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2.3.5.</w:t>
      </w:r>
      <w:r>
        <w:rPr>
          <w:rFonts w:eastAsiaTheme="minorEastAsia"/>
          <w:noProof/>
          <w:color w:val="auto"/>
          <w:kern w:val="2"/>
          <w:sz w:val="24"/>
          <w:szCs w:val="24"/>
          <w:lang w:val="en-US"/>
          <w14:ligatures w14:val="standardContextual"/>
        </w:rPr>
        <w:tab/>
      </w:r>
      <w:r>
        <w:rPr>
          <w:noProof/>
        </w:rPr>
        <w:t>Ordinary Sequence</w:t>
      </w:r>
      <w:r>
        <w:rPr>
          <w:noProof/>
        </w:rPr>
        <w:tab/>
      </w:r>
      <w:r>
        <w:rPr>
          <w:noProof/>
        </w:rPr>
        <w:fldChar w:fldCharType="begin"/>
      </w:r>
      <w:r>
        <w:rPr>
          <w:noProof/>
        </w:rPr>
        <w:instrText xml:space="preserve"> PAGEREF _Toc190683291 \h </w:instrText>
      </w:r>
      <w:r>
        <w:rPr>
          <w:noProof/>
        </w:rPr>
      </w:r>
      <w:r>
        <w:rPr>
          <w:noProof/>
        </w:rPr>
        <w:fldChar w:fldCharType="separate"/>
      </w:r>
      <w:r>
        <w:rPr>
          <w:noProof/>
        </w:rPr>
        <w:t>14</w:t>
      </w:r>
      <w:r>
        <w:rPr>
          <w:noProof/>
        </w:rPr>
        <w:fldChar w:fldCharType="end"/>
      </w:r>
    </w:p>
    <w:p w14:paraId="7EE21736" w14:textId="2BED0572"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2.3.6.</w:t>
      </w:r>
      <w:r>
        <w:rPr>
          <w:rFonts w:eastAsiaTheme="minorEastAsia"/>
          <w:noProof/>
          <w:color w:val="auto"/>
          <w:kern w:val="2"/>
          <w:sz w:val="24"/>
          <w:szCs w:val="24"/>
          <w:lang w:val="en-US"/>
          <w14:ligatures w14:val="standardContextual"/>
        </w:rPr>
        <w:tab/>
      </w:r>
      <w:r>
        <w:rPr>
          <w:noProof/>
        </w:rPr>
        <w:t>Post-Conditions</w:t>
      </w:r>
      <w:r>
        <w:rPr>
          <w:noProof/>
        </w:rPr>
        <w:tab/>
      </w:r>
      <w:r>
        <w:rPr>
          <w:noProof/>
        </w:rPr>
        <w:fldChar w:fldCharType="begin"/>
      </w:r>
      <w:r>
        <w:rPr>
          <w:noProof/>
        </w:rPr>
        <w:instrText xml:space="preserve"> PAGEREF _Toc190683292 \h </w:instrText>
      </w:r>
      <w:r>
        <w:rPr>
          <w:noProof/>
        </w:rPr>
      </w:r>
      <w:r>
        <w:rPr>
          <w:noProof/>
        </w:rPr>
        <w:fldChar w:fldCharType="separate"/>
      </w:r>
      <w:r>
        <w:rPr>
          <w:noProof/>
        </w:rPr>
        <w:t>14</w:t>
      </w:r>
      <w:r>
        <w:rPr>
          <w:noProof/>
        </w:rPr>
        <w:fldChar w:fldCharType="end"/>
      </w:r>
    </w:p>
    <w:p w14:paraId="42A17119" w14:textId="5C8A968E" w:rsidR="00026398" w:rsidRDefault="00026398">
      <w:pPr>
        <w:pStyle w:val="TOC2"/>
        <w:rPr>
          <w:rFonts w:eastAsiaTheme="minorEastAsia"/>
          <w:color w:val="auto"/>
          <w:kern w:val="2"/>
          <w:sz w:val="24"/>
          <w:szCs w:val="24"/>
          <w:lang w:val="en-US"/>
          <w14:ligatures w14:val="standardContextual"/>
        </w:rPr>
      </w:pPr>
      <w:r w:rsidRPr="00376DE9">
        <w:t>2.4.</w:t>
      </w:r>
      <w:r>
        <w:rPr>
          <w:rFonts w:eastAsiaTheme="minorEastAsia"/>
          <w:color w:val="auto"/>
          <w:kern w:val="2"/>
          <w:sz w:val="24"/>
          <w:szCs w:val="24"/>
          <w:lang w:val="en-US"/>
          <w14:ligatures w14:val="standardContextual"/>
        </w:rPr>
        <w:tab/>
      </w:r>
      <w:r>
        <w:t>Use Case 4: Server Implementation of Global Search</w:t>
      </w:r>
      <w:r>
        <w:tab/>
      </w:r>
      <w:r>
        <w:fldChar w:fldCharType="begin"/>
      </w:r>
      <w:r>
        <w:instrText xml:space="preserve"> PAGEREF _Toc190683293 \h </w:instrText>
      </w:r>
      <w:r>
        <w:fldChar w:fldCharType="separate"/>
      </w:r>
      <w:r>
        <w:t>14</w:t>
      </w:r>
      <w:r>
        <w:fldChar w:fldCharType="end"/>
      </w:r>
    </w:p>
    <w:p w14:paraId="467CADDD" w14:textId="0B11EDB5"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2.4.1.</w:t>
      </w:r>
      <w:r>
        <w:rPr>
          <w:rFonts w:eastAsiaTheme="minorEastAsia"/>
          <w:noProof/>
          <w:color w:val="auto"/>
          <w:kern w:val="2"/>
          <w:sz w:val="24"/>
          <w:szCs w:val="24"/>
          <w:lang w:val="en-US"/>
          <w14:ligatures w14:val="standardContextual"/>
        </w:rPr>
        <w:tab/>
      </w:r>
      <w:r>
        <w:rPr>
          <w:noProof/>
        </w:rPr>
        <w:t>Description</w:t>
      </w:r>
      <w:r>
        <w:rPr>
          <w:noProof/>
        </w:rPr>
        <w:tab/>
      </w:r>
      <w:r>
        <w:rPr>
          <w:noProof/>
        </w:rPr>
        <w:fldChar w:fldCharType="begin"/>
      </w:r>
      <w:r>
        <w:rPr>
          <w:noProof/>
        </w:rPr>
        <w:instrText xml:space="preserve"> PAGEREF _Toc190683294 \h </w:instrText>
      </w:r>
      <w:r>
        <w:rPr>
          <w:noProof/>
        </w:rPr>
      </w:r>
      <w:r>
        <w:rPr>
          <w:noProof/>
        </w:rPr>
        <w:fldChar w:fldCharType="separate"/>
      </w:r>
      <w:r>
        <w:rPr>
          <w:noProof/>
        </w:rPr>
        <w:t>14</w:t>
      </w:r>
      <w:r>
        <w:rPr>
          <w:noProof/>
        </w:rPr>
        <w:fldChar w:fldCharType="end"/>
      </w:r>
    </w:p>
    <w:p w14:paraId="3826D2B3" w14:textId="172FC956"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2.4.2.</w:t>
      </w:r>
      <w:r>
        <w:rPr>
          <w:rFonts w:eastAsiaTheme="minorEastAsia"/>
          <w:noProof/>
          <w:color w:val="auto"/>
          <w:kern w:val="2"/>
          <w:sz w:val="24"/>
          <w:szCs w:val="24"/>
          <w:lang w:val="en-US"/>
          <w14:ligatures w14:val="standardContextual"/>
        </w:rPr>
        <w:tab/>
      </w:r>
      <w:r>
        <w:rPr>
          <w:noProof/>
        </w:rPr>
        <w:t>Actors</w:t>
      </w:r>
      <w:r>
        <w:rPr>
          <w:noProof/>
        </w:rPr>
        <w:tab/>
      </w:r>
      <w:r>
        <w:rPr>
          <w:noProof/>
        </w:rPr>
        <w:fldChar w:fldCharType="begin"/>
      </w:r>
      <w:r>
        <w:rPr>
          <w:noProof/>
        </w:rPr>
        <w:instrText xml:space="preserve"> PAGEREF _Toc190683295 \h </w:instrText>
      </w:r>
      <w:r>
        <w:rPr>
          <w:noProof/>
        </w:rPr>
      </w:r>
      <w:r>
        <w:rPr>
          <w:noProof/>
        </w:rPr>
        <w:fldChar w:fldCharType="separate"/>
      </w:r>
      <w:r>
        <w:rPr>
          <w:noProof/>
        </w:rPr>
        <w:t>15</w:t>
      </w:r>
      <w:r>
        <w:rPr>
          <w:noProof/>
        </w:rPr>
        <w:fldChar w:fldCharType="end"/>
      </w:r>
    </w:p>
    <w:p w14:paraId="446DE795" w14:textId="3D38FAED"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2.4.3.</w:t>
      </w:r>
      <w:r>
        <w:rPr>
          <w:rFonts w:eastAsiaTheme="minorEastAsia"/>
          <w:noProof/>
          <w:color w:val="auto"/>
          <w:kern w:val="2"/>
          <w:sz w:val="24"/>
          <w:szCs w:val="24"/>
          <w:lang w:val="en-US"/>
          <w14:ligatures w14:val="standardContextual"/>
        </w:rPr>
        <w:tab/>
      </w:r>
      <w:r>
        <w:rPr>
          <w:noProof/>
        </w:rPr>
        <w:t>Frequency of Use</w:t>
      </w:r>
      <w:r>
        <w:rPr>
          <w:noProof/>
        </w:rPr>
        <w:tab/>
      </w:r>
      <w:r>
        <w:rPr>
          <w:noProof/>
        </w:rPr>
        <w:fldChar w:fldCharType="begin"/>
      </w:r>
      <w:r>
        <w:rPr>
          <w:noProof/>
        </w:rPr>
        <w:instrText xml:space="preserve"> PAGEREF _Toc190683296 \h </w:instrText>
      </w:r>
      <w:r>
        <w:rPr>
          <w:noProof/>
        </w:rPr>
      </w:r>
      <w:r>
        <w:rPr>
          <w:noProof/>
        </w:rPr>
        <w:fldChar w:fldCharType="separate"/>
      </w:r>
      <w:r>
        <w:rPr>
          <w:noProof/>
        </w:rPr>
        <w:t>15</w:t>
      </w:r>
      <w:r>
        <w:rPr>
          <w:noProof/>
        </w:rPr>
        <w:fldChar w:fldCharType="end"/>
      </w:r>
    </w:p>
    <w:p w14:paraId="475A0EB4" w14:textId="4C191828"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2.4.4.</w:t>
      </w:r>
      <w:r>
        <w:rPr>
          <w:rFonts w:eastAsiaTheme="minorEastAsia"/>
          <w:noProof/>
          <w:color w:val="auto"/>
          <w:kern w:val="2"/>
          <w:sz w:val="24"/>
          <w:szCs w:val="24"/>
          <w:lang w:val="en-US"/>
          <w14:ligatures w14:val="standardContextual"/>
        </w:rPr>
        <w:tab/>
      </w:r>
      <w:r>
        <w:rPr>
          <w:noProof/>
        </w:rPr>
        <w:t>Pre-Conditions for all variations</w:t>
      </w:r>
      <w:r>
        <w:rPr>
          <w:noProof/>
        </w:rPr>
        <w:tab/>
      </w:r>
      <w:r>
        <w:rPr>
          <w:noProof/>
        </w:rPr>
        <w:fldChar w:fldCharType="begin"/>
      </w:r>
      <w:r>
        <w:rPr>
          <w:noProof/>
        </w:rPr>
        <w:instrText xml:space="preserve"> PAGEREF _Toc190683297 \h </w:instrText>
      </w:r>
      <w:r>
        <w:rPr>
          <w:noProof/>
        </w:rPr>
      </w:r>
      <w:r>
        <w:rPr>
          <w:noProof/>
        </w:rPr>
        <w:fldChar w:fldCharType="separate"/>
      </w:r>
      <w:r>
        <w:rPr>
          <w:noProof/>
        </w:rPr>
        <w:t>15</w:t>
      </w:r>
      <w:r>
        <w:rPr>
          <w:noProof/>
        </w:rPr>
        <w:fldChar w:fldCharType="end"/>
      </w:r>
    </w:p>
    <w:p w14:paraId="64F2E57B" w14:textId="3E1D84B6"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2.4.5.</w:t>
      </w:r>
      <w:r>
        <w:rPr>
          <w:rFonts w:eastAsiaTheme="minorEastAsia"/>
          <w:noProof/>
          <w:color w:val="auto"/>
          <w:kern w:val="2"/>
          <w:sz w:val="24"/>
          <w:szCs w:val="24"/>
          <w:lang w:val="en-US"/>
          <w14:ligatures w14:val="standardContextual"/>
        </w:rPr>
        <w:tab/>
      </w:r>
      <w:r>
        <w:rPr>
          <w:noProof/>
        </w:rPr>
        <w:t>Ordinary Sequence</w:t>
      </w:r>
      <w:r>
        <w:rPr>
          <w:noProof/>
        </w:rPr>
        <w:tab/>
      </w:r>
      <w:r>
        <w:rPr>
          <w:noProof/>
        </w:rPr>
        <w:fldChar w:fldCharType="begin"/>
      </w:r>
      <w:r>
        <w:rPr>
          <w:noProof/>
        </w:rPr>
        <w:instrText xml:space="preserve"> PAGEREF _Toc190683298 \h </w:instrText>
      </w:r>
      <w:r>
        <w:rPr>
          <w:noProof/>
        </w:rPr>
      </w:r>
      <w:r>
        <w:rPr>
          <w:noProof/>
        </w:rPr>
        <w:fldChar w:fldCharType="separate"/>
      </w:r>
      <w:r>
        <w:rPr>
          <w:noProof/>
        </w:rPr>
        <w:t>15</w:t>
      </w:r>
      <w:r>
        <w:rPr>
          <w:noProof/>
        </w:rPr>
        <w:fldChar w:fldCharType="end"/>
      </w:r>
    </w:p>
    <w:p w14:paraId="555A9492" w14:textId="15C740C7"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2.4.6.</w:t>
      </w:r>
      <w:r>
        <w:rPr>
          <w:rFonts w:eastAsiaTheme="minorEastAsia"/>
          <w:noProof/>
          <w:color w:val="auto"/>
          <w:kern w:val="2"/>
          <w:sz w:val="24"/>
          <w:szCs w:val="24"/>
          <w:lang w:val="en-US"/>
          <w14:ligatures w14:val="standardContextual"/>
        </w:rPr>
        <w:tab/>
      </w:r>
      <w:r>
        <w:rPr>
          <w:noProof/>
        </w:rPr>
        <w:t>Post-Conditions</w:t>
      </w:r>
      <w:r>
        <w:rPr>
          <w:noProof/>
        </w:rPr>
        <w:tab/>
      </w:r>
      <w:r>
        <w:rPr>
          <w:noProof/>
        </w:rPr>
        <w:fldChar w:fldCharType="begin"/>
      </w:r>
      <w:r>
        <w:rPr>
          <w:noProof/>
        </w:rPr>
        <w:instrText xml:space="preserve"> PAGEREF _Toc190683299 \h </w:instrText>
      </w:r>
      <w:r>
        <w:rPr>
          <w:noProof/>
        </w:rPr>
      </w:r>
      <w:r>
        <w:rPr>
          <w:noProof/>
        </w:rPr>
        <w:fldChar w:fldCharType="separate"/>
      </w:r>
      <w:r>
        <w:rPr>
          <w:noProof/>
        </w:rPr>
        <w:t>16</w:t>
      </w:r>
      <w:r>
        <w:rPr>
          <w:noProof/>
        </w:rPr>
        <w:fldChar w:fldCharType="end"/>
      </w:r>
    </w:p>
    <w:p w14:paraId="0F028CAB" w14:textId="3271900C" w:rsidR="00026398" w:rsidRDefault="00026398">
      <w:pPr>
        <w:pStyle w:val="TOC2"/>
        <w:rPr>
          <w:rFonts w:eastAsiaTheme="minorEastAsia"/>
          <w:color w:val="auto"/>
          <w:kern w:val="2"/>
          <w:sz w:val="24"/>
          <w:szCs w:val="24"/>
          <w:lang w:val="en-US"/>
          <w14:ligatures w14:val="standardContextual"/>
        </w:rPr>
      </w:pPr>
      <w:r w:rsidRPr="00376DE9">
        <w:t>2.5.</w:t>
      </w:r>
      <w:r>
        <w:rPr>
          <w:rFonts w:eastAsiaTheme="minorEastAsia"/>
          <w:color w:val="auto"/>
          <w:kern w:val="2"/>
          <w:sz w:val="24"/>
          <w:szCs w:val="24"/>
          <w:lang w:val="en-US"/>
          <w14:ligatures w14:val="standardContextual"/>
        </w:rPr>
        <w:tab/>
      </w:r>
      <w:r>
        <w:t>Use Case 5: Validate identity</w:t>
      </w:r>
      <w:r>
        <w:tab/>
      </w:r>
      <w:r>
        <w:fldChar w:fldCharType="begin"/>
      </w:r>
      <w:r>
        <w:instrText xml:space="preserve"> PAGEREF _Toc190683300 \h </w:instrText>
      </w:r>
      <w:r>
        <w:fldChar w:fldCharType="separate"/>
      </w:r>
      <w:r>
        <w:t>16</w:t>
      </w:r>
      <w:r>
        <w:fldChar w:fldCharType="end"/>
      </w:r>
    </w:p>
    <w:p w14:paraId="6FDB379D" w14:textId="4CF8A15D"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2.5.1.</w:t>
      </w:r>
      <w:r>
        <w:rPr>
          <w:rFonts w:eastAsiaTheme="minorEastAsia"/>
          <w:noProof/>
          <w:color w:val="auto"/>
          <w:kern w:val="2"/>
          <w:sz w:val="24"/>
          <w:szCs w:val="24"/>
          <w:lang w:val="en-US"/>
          <w14:ligatures w14:val="standardContextual"/>
        </w:rPr>
        <w:tab/>
      </w:r>
      <w:r>
        <w:rPr>
          <w:noProof/>
        </w:rPr>
        <w:t>Description</w:t>
      </w:r>
      <w:r>
        <w:rPr>
          <w:noProof/>
        </w:rPr>
        <w:tab/>
      </w:r>
      <w:r>
        <w:rPr>
          <w:noProof/>
        </w:rPr>
        <w:fldChar w:fldCharType="begin"/>
      </w:r>
      <w:r>
        <w:rPr>
          <w:noProof/>
        </w:rPr>
        <w:instrText xml:space="preserve"> PAGEREF _Toc190683301 \h </w:instrText>
      </w:r>
      <w:r>
        <w:rPr>
          <w:noProof/>
        </w:rPr>
      </w:r>
      <w:r>
        <w:rPr>
          <w:noProof/>
        </w:rPr>
        <w:fldChar w:fldCharType="separate"/>
      </w:r>
      <w:r>
        <w:rPr>
          <w:noProof/>
        </w:rPr>
        <w:t>16</w:t>
      </w:r>
      <w:r>
        <w:rPr>
          <w:noProof/>
        </w:rPr>
        <w:fldChar w:fldCharType="end"/>
      </w:r>
    </w:p>
    <w:p w14:paraId="47F1646A" w14:textId="4E9830BA"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2.5.2.</w:t>
      </w:r>
      <w:r>
        <w:rPr>
          <w:rFonts w:eastAsiaTheme="minorEastAsia"/>
          <w:noProof/>
          <w:color w:val="auto"/>
          <w:kern w:val="2"/>
          <w:sz w:val="24"/>
          <w:szCs w:val="24"/>
          <w:lang w:val="en-US"/>
          <w14:ligatures w14:val="standardContextual"/>
        </w:rPr>
        <w:tab/>
      </w:r>
      <w:r>
        <w:rPr>
          <w:noProof/>
        </w:rPr>
        <w:t>Actors</w:t>
      </w:r>
      <w:r>
        <w:rPr>
          <w:noProof/>
        </w:rPr>
        <w:tab/>
      </w:r>
      <w:r>
        <w:rPr>
          <w:noProof/>
        </w:rPr>
        <w:fldChar w:fldCharType="begin"/>
      </w:r>
      <w:r>
        <w:rPr>
          <w:noProof/>
        </w:rPr>
        <w:instrText xml:space="preserve"> PAGEREF _Toc190683302 \h </w:instrText>
      </w:r>
      <w:r>
        <w:rPr>
          <w:noProof/>
        </w:rPr>
      </w:r>
      <w:r>
        <w:rPr>
          <w:noProof/>
        </w:rPr>
        <w:fldChar w:fldCharType="separate"/>
      </w:r>
      <w:r>
        <w:rPr>
          <w:noProof/>
        </w:rPr>
        <w:t>16</w:t>
      </w:r>
      <w:r>
        <w:rPr>
          <w:noProof/>
        </w:rPr>
        <w:fldChar w:fldCharType="end"/>
      </w:r>
    </w:p>
    <w:p w14:paraId="12A62362" w14:textId="4D88395D"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2.5.3.</w:t>
      </w:r>
      <w:r>
        <w:rPr>
          <w:rFonts w:eastAsiaTheme="minorEastAsia"/>
          <w:noProof/>
          <w:color w:val="auto"/>
          <w:kern w:val="2"/>
          <w:sz w:val="24"/>
          <w:szCs w:val="24"/>
          <w:lang w:val="en-US"/>
          <w14:ligatures w14:val="standardContextual"/>
        </w:rPr>
        <w:tab/>
      </w:r>
      <w:r>
        <w:rPr>
          <w:noProof/>
        </w:rPr>
        <w:t>Frequency of Use</w:t>
      </w:r>
      <w:r>
        <w:rPr>
          <w:noProof/>
        </w:rPr>
        <w:tab/>
      </w:r>
      <w:r>
        <w:rPr>
          <w:noProof/>
        </w:rPr>
        <w:fldChar w:fldCharType="begin"/>
      </w:r>
      <w:r>
        <w:rPr>
          <w:noProof/>
        </w:rPr>
        <w:instrText xml:space="preserve"> PAGEREF _Toc190683303 \h </w:instrText>
      </w:r>
      <w:r>
        <w:rPr>
          <w:noProof/>
        </w:rPr>
      </w:r>
      <w:r>
        <w:rPr>
          <w:noProof/>
        </w:rPr>
        <w:fldChar w:fldCharType="separate"/>
      </w:r>
      <w:r>
        <w:rPr>
          <w:noProof/>
        </w:rPr>
        <w:t>16</w:t>
      </w:r>
      <w:r>
        <w:rPr>
          <w:noProof/>
        </w:rPr>
        <w:fldChar w:fldCharType="end"/>
      </w:r>
    </w:p>
    <w:p w14:paraId="0AA81729" w14:textId="18CD2FB3"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lastRenderedPageBreak/>
        <w:t>2.5.4.</w:t>
      </w:r>
      <w:r>
        <w:rPr>
          <w:rFonts w:eastAsiaTheme="minorEastAsia"/>
          <w:noProof/>
          <w:color w:val="auto"/>
          <w:kern w:val="2"/>
          <w:sz w:val="24"/>
          <w:szCs w:val="24"/>
          <w:lang w:val="en-US"/>
          <w14:ligatures w14:val="standardContextual"/>
        </w:rPr>
        <w:tab/>
      </w:r>
      <w:r>
        <w:rPr>
          <w:noProof/>
        </w:rPr>
        <w:t>Pre-Conditions for all variations</w:t>
      </w:r>
      <w:r>
        <w:rPr>
          <w:noProof/>
        </w:rPr>
        <w:tab/>
      </w:r>
      <w:r>
        <w:rPr>
          <w:noProof/>
        </w:rPr>
        <w:fldChar w:fldCharType="begin"/>
      </w:r>
      <w:r>
        <w:rPr>
          <w:noProof/>
        </w:rPr>
        <w:instrText xml:space="preserve"> PAGEREF _Toc190683304 \h </w:instrText>
      </w:r>
      <w:r>
        <w:rPr>
          <w:noProof/>
        </w:rPr>
      </w:r>
      <w:r>
        <w:rPr>
          <w:noProof/>
        </w:rPr>
        <w:fldChar w:fldCharType="separate"/>
      </w:r>
      <w:r>
        <w:rPr>
          <w:noProof/>
        </w:rPr>
        <w:t>16</w:t>
      </w:r>
      <w:r>
        <w:rPr>
          <w:noProof/>
        </w:rPr>
        <w:fldChar w:fldCharType="end"/>
      </w:r>
    </w:p>
    <w:p w14:paraId="6D8D27FB" w14:textId="016E1711"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2.5.5.</w:t>
      </w:r>
      <w:r>
        <w:rPr>
          <w:rFonts w:eastAsiaTheme="minorEastAsia"/>
          <w:noProof/>
          <w:color w:val="auto"/>
          <w:kern w:val="2"/>
          <w:sz w:val="24"/>
          <w:szCs w:val="24"/>
          <w:lang w:val="en-US"/>
          <w14:ligatures w14:val="standardContextual"/>
        </w:rPr>
        <w:tab/>
      </w:r>
      <w:r>
        <w:rPr>
          <w:noProof/>
        </w:rPr>
        <w:t>Ordinary Sequence</w:t>
      </w:r>
      <w:r>
        <w:rPr>
          <w:noProof/>
        </w:rPr>
        <w:tab/>
      </w:r>
      <w:r>
        <w:rPr>
          <w:noProof/>
        </w:rPr>
        <w:fldChar w:fldCharType="begin"/>
      </w:r>
      <w:r>
        <w:rPr>
          <w:noProof/>
        </w:rPr>
        <w:instrText xml:space="preserve"> PAGEREF _Toc190683305 \h </w:instrText>
      </w:r>
      <w:r>
        <w:rPr>
          <w:noProof/>
        </w:rPr>
      </w:r>
      <w:r>
        <w:rPr>
          <w:noProof/>
        </w:rPr>
        <w:fldChar w:fldCharType="separate"/>
      </w:r>
      <w:r>
        <w:rPr>
          <w:noProof/>
        </w:rPr>
        <w:t>17</w:t>
      </w:r>
      <w:r>
        <w:rPr>
          <w:noProof/>
        </w:rPr>
        <w:fldChar w:fldCharType="end"/>
      </w:r>
    </w:p>
    <w:p w14:paraId="5B43A8D7" w14:textId="09DBBDF1"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2.5.6.</w:t>
      </w:r>
      <w:r>
        <w:rPr>
          <w:rFonts w:eastAsiaTheme="minorEastAsia"/>
          <w:noProof/>
          <w:color w:val="auto"/>
          <w:kern w:val="2"/>
          <w:sz w:val="24"/>
          <w:szCs w:val="24"/>
          <w:lang w:val="en-US"/>
          <w14:ligatures w14:val="standardContextual"/>
        </w:rPr>
        <w:tab/>
      </w:r>
      <w:r>
        <w:rPr>
          <w:noProof/>
        </w:rPr>
        <w:t>Post-Conditions</w:t>
      </w:r>
      <w:r>
        <w:rPr>
          <w:noProof/>
        </w:rPr>
        <w:tab/>
      </w:r>
      <w:r>
        <w:rPr>
          <w:noProof/>
        </w:rPr>
        <w:fldChar w:fldCharType="begin"/>
      </w:r>
      <w:r>
        <w:rPr>
          <w:noProof/>
        </w:rPr>
        <w:instrText xml:space="preserve"> PAGEREF _Toc190683306 \h </w:instrText>
      </w:r>
      <w:r>
        <w:rPr>
          <w:noProof/>
        </w:rPr>
      </w:r>
      <w:r>
        <w:rPr>
          <w:noProof/>
        </w:rPr>
        <w:fldChar w:fldCharType="separate"/>
      </w:r>
      <w:r>
        <w:rPr>
          <w:noProof/>
        </w:rPr>
        <w:t>17</w:t>
      </w:r>
      <w:r>
        <w:rPr>
          <w:noProof/>
        </w:rPr>
        <w:fldChar w:fldCharType="end"/>
      </w:r>
    </w:p>
    <w:p w14:paraId="4DB12615" w14:textId="7AB88AE1" w:rsidR="00026398" w:rsidRDefault="00026398">
      <w:pPr>
        <w:pStyle w:val="TOC2"/>
        <w:rPr>
          <w:rFonts w:eastAsiaTheme="minorEastAsia"/>
          <w:color w:val="auto"/>
          <w:kern w:val="2"/>
          <w:sz w:val="24"/>
          <w:szCs w:val="24"/>
          <w:lang w:val="en-US"/>
          <w14:ligatures w14:val="standardContextual"/>
        </w:rPr>
      </w:pPr>
      <w:r w:rsidRPr="00376DE9">
        <w:t>2.6.</w:t>
      </w:r>
      <w:r>
        <w:rPr>
          <w:rFonts w:eastAsiaTheme="minorEastAsia"/>
          <w:color w:val="auto"/>
          <w:kern w:val="2"/>
          <w:sz w:val="24"/>
          <w:szCs w:val="24"/>
          <w:lang w:val="en-US"/>
          <w14:ligatures w14:val="standardContextual"/>
        </w:rPr>
        <w:tab/>
      </w:r>
      <w:r>
        <w:t>Use Case 6: Register service</w:t>
      </w:r>
      <w:r>
        <w:tab/>
      </w:r>
      <w:r>
        <w:fldChar w:fldCharType="begin"/>
      </w:r>
      <w:r>
        <w:instrText xml:space="preserve"> PAGEREF _Toc190683307 \h </w:instrText>
      </w:r>
      <w:r>
        <w:fldChar w:fldCharType="separate"/>
      </w:r>
      <w:r>
        <w:t>17</w:t>
      </w:r>
      <w:r>
        <w:fldChar w:fldCharType="end"/>
      </w:r>
    </w:p>
    <w:p w14:paraId="200ED5A3" w14:textId="5318347F"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2.6.1.</w:t>
      </w:r>
      <w:r>
        <w:rPr>
          <w:rFonts w:eastAsiaTheme="minorEastAsia"/>
          <w:noProof/>
          <w:color w:val="auto"/>
          <w:kern w:val="2"/>
          <w:sz w:val="24"/>
          <w:szCs w:val="24"/>
          <w:lang w:val="en-US"/>
          <w14:ligatures w14:val="standardContextual"/>
        </w:rPr>
        <w:tab/>
      </w:r>
      <w:r>
        <w:rPr>
          <w:noProof/>
        </w:rPr>
        <w:t>Description</w:t>
      </w:r>
      <w:r>
        <w:rPr>
          <w:noProof/>
        </w:rPr>
        <w:tab/>
      </w:r>
      <w:r>
        <w:rPr>
          <w:noProof/>
        </w:rPr>
        <w:fldChar w:fldCharType="begin"/>
      </w:r>
      <w:r>
        <w:rPr>
          <w:noProof/>
        </w:rPr>
        <w:instrText xml:space="preserve"> PAGEREF _Toc190683308 \h </w:instrText>
      </w:r>
      <w:r>
        <w:rPr>
          <w:noProof/>
        </w:rPr>
      </w:r>
      <w:r>
        <w:rPr>
          <w:noProof/>
        </w:rPr>
        <w:fldChar w:fldCharType="separate"/>
      </w:r>
      <w:r>
        <w:rPr>
          <w:noProof/>
        </w:rPr>
        <w:t>17</w:t>
      </w:r>
      <w:r>
        <w:rPr>
          <w:noProof/>
        </w:rPr>
        <w:fldChar w:fldCharType="end"/>
      </w:r>
    </w:p>
    <w:p w14:paraId="7426982B" w14:textId="231D29C9"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2.6.2.</w:t>
      </w:r>
      <w:r>
        <w:rPr>
          <w:rFonts w:eastAsiaTheme="minorEastAsia"/>
          <w:noProof/>
          <w:color w:val="auto"/>
          <w:kern w:val="2"/>
          <w:sz w:val="24"/>
          <w:szCs w:val="24"/>
          <w:lang w:val="en-US"/>
          <w14:ligatures w14:val="standardContextual"/>
        </w:rPr>
        <w:tab/>
      </w:r>
      <w:r>
        <w:rPr>
          <w:noProof/>
        </w:rPr>
        <w:t>Actors</w:t>
      </w:r>
      <w:r>
        <w:rPr>
          <w:noProof/>
        </w:rPr>
        <w:tab/>
      </w:r>
      <w:r>
        <w:rPr>
          <w:noProof/>
        </w:rPr>
        <w:fldChar w:fldCharType="begin"/>
      </w:r>
      <w:r>
        <w:rPr>
          <w:noProof/>
        </w:rPr>
        <w:instrText xml:space="preserve"> PAGEREF _Toc190683309 \h </w:instrText>
      </w:r>
      <w:r>
        <w:rPr>
          <w:noProof/>
        </w:rPr>
      </w:r>
      <w:r>
        <w:rPr>
          <w:noProof/>
        </w:rPr>
        <w:fldChar w:fldCharType="separate"/>
      </w:r>
      <w:r>
        <w:rPr>
          <w:noProof/>
        </w:rPr>
        <w:t>17</w:t>
      </w:r>
      <w:r>
        <w:rPr>
          <w:noProof/>
        </w:rPr>
        <w:fldChar w:fldCharType="end"/>
      </w:r>
    </w:p>
    <w:p w14:paraId="07A88E2E" w14:textId="5E35D5AF"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2.6.3.</w:t>
      </w:r>
      <w:r>
        <w:rPr>
          <w:rFonts w:eastAsiaTheme="minorEastAsia"/>
          <w:noProof/>
          <w:color w:val="auto"/>
          <w:kern w:val="2"/>
          <w:sz w:val="24"/>
          <w:szCs w:val="24"/>
          <w:lang w:val="en-US"/>
          <w14:ligatures w14:val="standardContextual"/>
        </w:rPr>
        <w:tab/>
      </w:r>
      <w:r>
        <w:rPr>
          <w:noProof/>
        </w:rPr>
        <w:t>Frequency of Use</w:t>
      </w:r>
      <w:r>
        <w:rPr>
          <w:noProof/>
        </w:rPr>
        <w:tab/>
      </w:r>
      <w:r>
        <w:rPr>
          <w:noProof/>
        </w:rPr>
        <w:fldChar w:fldCharType="begin"/>
      </w:r>
      <w:r>
        <w:rPr>
          <w:noProof/>
        </w:rPr>
        <w:instrText xml:space="preserve"> PAGEREF _Toc190683310 \h </w:instrText>
      </w:r>
      <w:r>
        <w:rPr>
          <w:noProof/>
        </w:rPr>
      </w:r>
      <w:r>
        <w:rPr>
          <w:noProof/>
        </w:rPr>
        <w:fldChar w:fldCharType="separate"/>
      </w:r>
      <w:r>
        <w:rPr>
          <w:noProof/>
        </w:rPr>
        <w:t>17</w:t>
      </w:r>
      <w:r>
        <w:rPr>
          <w:noProof/>
        </w:rPr>
        <w:fldChar w:fldCharType="end"/>
      </w:r>
    </w:p>
    <w:p w14:paraId="6863250B" w14:textId="076F3872"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2.6.4.</w:t>
      </w:r>
      <w:r>
        <w:rPr>
          <w:rFonts w:eastAsiaTheme="minorEastAsia"/>
          <w:noProof/>
          <w:color w:val="auto"/>
          <w:kern w:val="2"/>
          <w:sz w:val="24"/>
          <w:szCs w:val="24"/>
          <w:lang w:val="en-US"/>
          <w14:ligatures w14:val="standardContextual"/>
        </w:rPr>
        <w:tab/>
      </w:r>
      <w:r>
        <w:rPr>
          <w:noProof/>
        </w:rPr>
        <w:t>Pre-Conditions for all variations</w:t>
      </w:r>
      <w:r>
        <w:rPr>
          <w:noProof/>
        </w:rPr>
        <w:tab/>
      </w:r>
      <w:r>
        <w:rPr>
          <w:noProof/>
        </w:rPr>
        <w:fldChar w:fldCharType="begin"/>
      </w:r>
      <w:r>
        <w:rPr>
          <w:noProof/>
        </w:rPr>
        <w:instrText xml:space="preserve"> PAGEREF _Toc190683311 \h </w:instrText>
      </w:r>
      <w:r>
        <w:rPr>
          <w:noProof/>
        </w:rPr>
      </w:r>
      <w:r>
        <w:rPr>
          <w:noProof/>
        </w:rPr>
        <w:fldChar w:fldCharType="separate"/>
      </w:r>
      <w:r>
        <w:rPr>
          <w:noProof/>
        </w:rPr>
        <w:t>17</w:t>
      </w:r>
      <w:r>
        <w:rPr>
          <w:noProof/>
        </w:rPr>
        <w:fldChar w:fldCharType="end"/>
      </w:r>
    </w:p>
    <w:p w14:paraId="3E9108E3" w14:textId="00FD6A91"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2.6.5.</w:t>
      </w:r>
      <w:r>
        <w:rPr>
          <w:rFonts w:eastAsiaTheme="minorEastAsia"/>
          <w:noProof/>
          <w:color w:val="auto"/>
          <w:kern w:val="2"/>
          <w:sz w:val="24"/>
          <w:szCs w:val="24"/>
          <w:lang w:val="en-US"/>
          <w14:ligatures w14:val="standardContextual"/>
        </w:rPr>
        <w:tab/>
      </w:r>
      <w:r>
        <w:rPr>
          <w:noProof/>
        </w:rPr>
        <w:t>Ordinary Sequence</w:t>
      </w:r>
      <w:r>
        <w:rPr>
          <w:noProof/>
        </w:rPr>
        <w:tab/>
      </w:r>
      <w:r>
        <w:rPr>
          <w:noProof/>
        </w:rPr>
        <w:fldChar w:fldCharType="begin"/>
      </w:r>
      <w:r>
        <w:rPr>
          <w:noProof/>
        </w:rPr>
        <w:instrText xml:space="preserve"> PAGEREF _Toc190683312 \h </w:instrText>
      </w:r>
      <w:r>
        <w:rPr>
          <w:noProof/>
        </w:rPr>
      </w:r>
      <w:r>
        <w:rPr>
          <w:noProof/>
        </w:rPr>
        <w:fldChar w:fldCharType="separate"/>
      </w:r>
      <w:r>
        <w:rPr>
          <w:noProof/>
        </w:rPr>
        <w:t>17</w:t>
      </w:r>
      <w:r>
        <w:rPr>
          <w:noProof/>
        </w:rPr>
        <w:fldChar w:fldCharType="end"/>
      </w:r>
    </w:p>
    <w:p w14:paraId="5D0EC9E6" w14:textId="688E6650"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2.6.6.</w:t>
      </w:r>
      <w:r>
        <w:rPr>
          <w:rFonts w:eastAsiaTheme="minorEastAsia"/>
          <w:noProof/>
          <w:color w:val="auto"/>
          <w:kern w:val="2"/>
          <w:sz w:val="24"/>
          <w:szCs w:val="24"/>
          <w:lang w:val="en-US"/>
          <w14:ligatures w14:val="standardContextual"/>
        </w:rPr>
        <w:tab/>
      </w:r>
      <w:r>
        <w:rPr>
          <w:noProof/>
        </w:rPr>
        <w:t>Post-Conditions</w:t>
      </w:r>
      <w:r>
        <w:rPr>
          <w:noProof/>
        </w:rPr>
        <w:tab/>
      </w:r>
      <w:r>
        <w:rPr>
          <w:noProof/>
        </w:rPr>
        <w:fldChar w:fldCharType="begin"/>
      </w:r>
      <w:r>
        <w:rPr>
          <w:noProof/>
        </w:rPr>
        <w:instrText xml:space="preserve"> PAGEREF _Toc190683313 \h </w:instrText>
      </w:r>
      <w:r>
        <w:rPr>
          <w:noProof/>
        </w:rPr>
      </w:r>
      <w:r>
        <w:rPr>
          <w:noProof/>
        </w:rPr>
        <w:fldChar w:fldCharType="separate"/>
      </w:r>
      <w:r>
        <w:rPr>
          <w:noProof/>
        </w:rPr>
        <w:t>17</w:t>
      </w:r>
      <w:r>
        <w:rPr>
          <w:noProof/>
        </w:rPr>
        <w:fldChar w:fldCharType="end"/>
      </w:r>
    </w:p>
    <w:p w14:paraId="1B6469CD" w14:textId="3DAC7F54" w:rsidR="00026398" w:rsidRDefault="00026398">
      <w:pPr>
        <w:pStyle w:val="TOC2"/>
        <w:rPr>
          <w:rFonts w:eastAsiaTheme="minorEastAsia"/>
          <w:color w:val="auto"/>
          <w:kern w:val="2"/>
          <w:sz w:val="24"/>
          <w:szCs w:val="24"/>
          <w:lang w:val="en-US"/>
          <w14:ligatures w14:val="standardContextual"/>
        </w:rPr>
      </w:pPr>
      <w:r w:rsidRPr="00376DE9">
        <w:t>2.7.</w:t>
      </w:r>
      <w:r>
        <w:rPr>
          <w:rFonts w:eastAsiaTheme="minorEastAsia"/>
          <w:color w:val="auto"/>
          <w:kern w:val="2"/>
          <w:sz w:val="24"/>
          <w:szCs w:val="24"/>
          <w:lang w:val="en-US"/>
          <w14:ligatures w14:val="standardContextual"/>
        </w:rPr>
        <w:tab/>
      </w:r>
      <w:r>
        <w:t>Use Case 7A: Add service to registry</w:t>
      </w:r>
      <w:r>
        <w:tab/>
      </w:r>
      <w:r>
        <w:fldChar w:fldCharType="begin"/>
      </w:r>
      <w:r>
        <w:instrText xml:space="preserve"> PAGEREF _Toc190683314 \h </w:instrText>
      </w:r>
      <w:r>
        <w:fldChar w:fldCharType="separate"/>
      </w:r>
      <w:r>
        <w:t>18</w:t>
      </w:r>
      <w:r>
        <w:fldChar w:fldCharType="end"/>
      </w:r>
    </w:p>
    <w:p w14:paraId="763BB0DD" w14:textId="0271EBF5"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2.7.1.</w:t>
      </w:r>
      <w:r>
        <w:rPr>
          <w:rFonts w:eastAsiaTheme="minorEastAsia"/>
          <w:noProof/>
          <w:color w:val="auto"/>
          <w:kern w:val="2"/>
          <w:sz w:val="24"/>
          <w:szCs w:val="24"/>
          <w:lang w:val="en-US"/>
          <w14:ligatures w14:val="standardContextual"/>
        </w:rPr>
        <w:tab/>
      </w:r>
      <w:r>
        <w:rPr>
          <w:noProof/>
        </w:rPr>
        <w:t>Description</w:t>
      </w:r>
      <w:r>
        <w:rPr>
          <w:noProof/>
        </w:rPr>
        <w:tab/>
      </w:r>
      <w:r>
        <w:rPr>
          <w:noProof/>
        </w:rPr>
        <w:fldChar w:fldCharType="begin"/>
      </w:r>
      <w:r>
        <w:rPr>
          <w:noProof/>
        </w:rPr>
        <w:instrText xml:space="preserve"> PAGEREF _Toc190683315 \h </w:instrText>
      </w:r>
      <w:r>
        <w:rPr>
          <w:noProof/>
        </w:rPr>
      </w:r>
      <w:r>
        <w:rPr>
          <w:noProof/>
        </w:rPr>
        <w:fldChar w:fldCharType="separate"/>
      </w:r>
      <w:r>
        <w:rPr>
          <w:noProof/>
        </w:rPr>
        <w:t>18</w:t>
      </w:r>
      <w:r>
        <w:rPr>
          <w:noProof/>
        </w:rPr>
        <w:fldChar w:fldCharType="end"/>
      </w:r>
    </w:p>
    <w:p w14:paraId="6AFD14DB" w14:textId="466A3389"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2.7.2.</w:t>
      </w:r>
      <w:r>
        <w:rPr>
          <w:rFonts w:eastAsiaTheme="minorEastAsia"/>
          <w:noProof/>
          <w:color w:val="auto"/>
          <w:kern w:val="2"/>
          <w:sz w:val="24"/>
          <w:szCs w:val="24"/>
          <w:lang w:val="en-US"/>
          <w14:ligatures w14:val="standardContextual"/>
        </w:rPr>
        <w:tab/>
      </w:r>
      <w:r>
        <w:rPr>
          <w:noProof/>
        </w:rPr>
        <w:t>Actors</w:t>
      </w:r>
      <w:r>
        <w:rPr>
          <w:noProof/>
        </w:rPr>
        <w:tab/>
      </w:r>
      <w:r>
        <w:rPr>
          <w:noProof/>
        </w:rPr>
        <w:fldChar w:fldCharType="begin"/>
      </w:r>
      <w:r>
        <w:rPr>
          <w:noProof/>
        </w:rPr>
        <w:instrText xml:space="preserve"> PAGEREF _Toc190683316 \h </w:instrText>
      </w:r>
      <w:r>
        <w:rPr>
          <w:noProof/>
        </w:rPr>
      </w:r>
      <w:r>
        <w:rPr>
          <w:noProof/>
        </w:rPr>
        <w:fldChar w:fldCharType="separate"/>
      </w:r>
      <w:r>
        <w:rPr>
          <w:noProof/>
        </w:rPr>
        <w:t>18</w:t>
      </w:r>
      <w:r>
        <w:rPr>
          <w:noProof/>
        </w:rPr>
        <w:fldChar w:fldCharType="end"/>
      </w:r>
    </w:p>
    <w:p w14:paraId="0A15F818" w14:textId="33973504"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2.7.3.</w:t>
      </w:r>
      <w:r>
        <w:rPr>
          <w:rFonts w:eastAsiaTheme="minorEastAsia"/>
          <w:noProof/>
          <w:color w:val="auto"/>
          <w:kern w:val="2"/>
          <w:sz w:val="24"/>
          <w:szCs w:val="24"/>
          <w:lang w:val="en-US"/>
          <w14:ligatures w14:val="standardContextual"/>
        </w:rPr>
        <w:tab/>
      </w:r>
      <w:r>
        <w:rPr>
          <w:noProof/>
        </w:rPr>
        <w:t>Frequency of Use</w:t>
      </w:r>
      <w:r>
        <w:rPr>
          <w:noProof/>
        </w:rPr>
        <w:tab/>
      </w:r>
      <w:r>
        <w:rPr>
          <w:noProof/>
        </w:rPr>
        <w:fldChar w:fldCharType="begin"/>
      </w:r>
      <w:r>
        <w:rPr>
          <w:noProof/>
        </w:rPr>
        <w:instrText xml:space="preserve"> PAGEREF _Toc190683317 \h </w:instrText>
      </w:r>
      <w:r>
        <w:rPr>
          <w:noProof/>
        </w:rPr>
      </w:r>
      <w:r>
        <w:rPr>
          <w:noProof/>
        </w:rPr>
        <w:fldChar w:fldCharType="separate"/>
      </w:r>
      <w:r>
        <w:rPr>
          <w:noProof/>
        </w:rPr>
        <w:t>18</w:t>
      </w:r>
      <w:r>
        <w:rPr>
          <w:noProof/>
        </w:rPr>
        <w:fldChar w:fldCharType="end"/>
      </w:r>
    </w:p>
    <w:p w14:paraId="07DB5ECE" w14:textId="65D74D6C"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2.7.4.</w:t>
      </w:r>
      <w:r>
        <w:rPr>
          <w:rFonts w:eastAsiaTheme="minorEastAsia"/>
          <w:noProof/>
          <w:color w:val="auto"/>
          <w:kern w:val="2"/>
          <w:sz w:val="24"/>
          <w:szCs w:val="24"/>
          <w:lang w:val="en-US"/>
          <w14:ligatures w14:val="standardContextual"/>
        </w:rPr>
        <w:tab/>
      </w:r>
      <w:r>
        <w:rPr>
          <w:noProof/>
        </w:rPr>
        <w:t>Pre-Conditions</w:t>
      </w:r>
      <w:r>
        <w:rPr>
          <w:noProof/>
        </w:rPr>
        <w:tab/>
      </w:r>
      <w:r>
        <w:rPr>
          <w:noProof/>
        </w:rPr>
        <w:fldChar w:fldCharType="begin"/>
      </w:r>
      <w:r>
        <w:rPr>
          <w:noProof/>
        </w:rPr>
        <w:instrText xml:space="preserve"> PAGEREF _Toc190683318 \h </w:instrText>
      </w:r>
      <w:r>
        <w:rPr>
          <w:noProof/>
        </w:rPr>
      </w:r>
      <w:r>
        <w:rPr>
          <w:noProof/>
        </w:rPr>
        <w:fldChar w:fldCharType="separate"/>
      </w:r>
      <w:r>
        <w:rPr>
          <w:noProof/>
        </w:rPr>
        <w:t>18</w:t>
      </w:r>
      <w:r>
        <w:rPr>
          <w:noProof/>
        </w:rPr>
        <w:fldChar w:fldCharType="end"/>
      </w:r>
    </w:p>
    <w:p w14:paraId="05D0AD27" w14:textId="2BC98D1F"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2.7.5.</w:t>
      </w:r>
      <w:r>
        <w:rPr>
          <w:rFonts w:eastAsiaTheme="minorEastAsia"/>
          <w:noProof/>
          <w:color w:val="auto"/>
          <w:kern w:val="2"/>
          <w:sz w:val="24"/>
          <w:szCs w:val="24"/>
          <w:lang w:val="en-US"/>
          <w14:ligatures w14:val="standardContextual"/>
        </w:rPr>
        <w:tab/>
      </w:r>
      <w:r>
        <w:rPr>
          <w:noProof/>
        </w:rPr>
        <w:t>Ordinary Sequence</w:t>
      </w:r>
      <w:r>
        <w:rPr>
          <w:noProof/>
        </w:rPr>
        <w:tab/>
      </w:r>
      <w:r>
        <w:rPr>
          <w:noProof/>
        </w:rPr>
        <w:fldChar w:fldCharType="begin"/>
      </w:r>
      <w:r>
        <w:rPr>
          <w:noProof/>
        </w:rPr>
        <w:instrText xml:space="preserve"> PAGEREF _Toc190683319 \h </w:instrText>
      </w:r>
      <w:r>
        <w:rPr>
          <w:noProof/>
        </w:rPr>
      </w:r>
      <w:r>
        <w:rPr>
          <w:noProof/>
        </w:rPr>
        <w:fldChar w:fldCharType="separate"/>
      </w:r>
      <w:r>
        <w:rPr>
          <w:noProof/>
        </w:rPr>
        <w:t>18</w:t>
      </w:r>
      <w:r>
        <w:rPr>
          <w:noProof/>
        </w:rPr>
        <w:fldChar w:fldCharType="end"/>
      </w:r>
    </w:p>
    <w:p w14:paraId="318F5A01" w14:textId="7791C7E0"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2.7.6.</w:t>
      </w:r>
      <w:r>
        <w:rPr>
          <w:rFonts w:eastAsiaTheme="minorEastAsia"/>
          <w:noProof/>
          <w:color w:val="auto"/>
          <w:kern w:val="2"/>
          <w:sz w:val="24"/>
          <w:szCs w:val="24"/>
          <w:lang w:val="en-US"/>
          <w14:ligatures w14:val="standardContextual"/>
        </w:rPr>
        <w:tab/>
      </w:r>
      <w:r>
        <w:rPr>
          <w:noProof/>
        </w:rPr>
        <w:t>Post-Conditions</w:t>
      </w:r>
      <w:r>
        <w:rPr>
          <w:noProof/>
        </w:rPr>
        <w:tab/>
      </w:r>
      <w:r>
        <w:rPr>
          <w:noProof/>
        </w:rPr>
        <w:fldChar w:fldCharType="begin"/>
      </w:r>
      <w:r>
        <w:rPr>
          <w:noProof/>
        </w:rPr>
        <w:instrText xml:space="preserve"> PAGEREF _Toc190683320 \h </w:instrText>
      </w:r>
      <w:r>
        <w:rPr>
          <w:noProof/>
        </w:rPr>
      </w:r>
      <w:r>
        <w:rPr>
          <w:noProof/>
        </w:rPr>
        <w:fldChar w:fldCharType="separate"/>
      </w:r>
      <w:r>
        <w:rPr>
          <w:noProof/>
        </w:rPr>
        <w:t>18</w:t>
      </w:r>
      <w:r>
        <w:rPr>
          <w:noProof/>
        </w:rPr>
        <w:fldChar w:fldCharType="end"/>
      </w:r>
    </w:p>
    <w:p w14:paraId="637CB1FA" w14:textId="0FECCA6F" w:rsidR="00026398" w:rsidRDefault="00026398">
      <w:pPr>
        <w:pStyle w:val="TOC2"/>
        <w:rPr>
          <w:rFonts w:eastAsiaTheme="minorEastAsia"/>
          <w:color w:val="auto"/>
          <w:kern w:val="2"/>
          <w:sz w:val="24"/>
          <w:szCs w:val="24"/>
          <w:lang w:val="en-US"/>
          <w14:ligatures w14:val="standardContextual"/>
        </w:rPr>
      </w:pPr>
      <w:r w:rsidRPr="00376DE9">
        <w:t>2.8.</w:t>
      </w:r>
      <w:r>
        <w:rPr>
          <w:rFonts w:eastAsiaTheme="minorEastAsia"/>
          <w:color w:val="auto"/>
          <w:kern w:val="2"/>
          <w:sz w:val="24"/>
          <w:szCs w:val="24"/>
          <w:lang w:val="en-US"/>
          <w14:ligatures w14:val="standardContextual"/>
        </w:rPr>
        <w:tab/>
      </w:r>
      <w:r>
        <w:t>Use Case 7B: Add service to registry</w:t>
      </w:r>
      <w:r>
        <w:tab/>
      </w:r>
      <w:r>
        <w:fldChar w:fldCharType="begin"/>
      </w:r>
      <w:r>
        <w:instrText xml:space="preserve"> PAGEREF _Toc190683321 \h </w:instrText>
      </w:r>
      <w:r>
        <w:fldChar w:fldCharType="separate"/>
      </w:r>
      <w:r>
        <w:t>18</w:t>
      </w:r>
      <w:r>
        <w:fldChar w:fldCharType="end"/>
      </w:r>
    </w:p>
    <w:p w14:paraId="41C4A6F3" w14:textId="34319795"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2.8.1.</w:t>
      </w:r>
      <w:r>
        <w:rPr>
          <w:rFonts w:eastAsiaTheme="minorEastAsia"/>
          <w:noProof/>
          <w:color w:val="auto"/>
          <w:kern w:val="2"/>
          <w:sz w:val="24"/>
          <w:szCs w:val="24"/>
          <w:lang w:val="en-US"/>
          <w14:ligatures w14:val="standardContextual"/>
        </w:rPr>
        <w:tab/>
      </w:r>
      <w:r>
        <w:rPr>
          <w:noProof/>
        </w:rPr>
        <w:t>Description</w:t>
      </w:r>
      <w:r>
        <w:rPr>
          <w:noProof/>
        </w:rPr>
        <w:tab/>
      </w:r>
      <w:r>
        <w:rPr>
          <w:noProof/>
        </w:rPr>
        <w:fldChar w:fldCharType="begin"/>
      </w:r>
      <w:r>
        <w:rPr>
          <w:noProof/>
        </w:rPr>
        <w:instrText xml:space="preserve"> PAGEREF _Toc190683322 \h </w:instrText>
      </w:r>
      <w:r>
        <w:rPr>
          <w:noProof/>
        </w:rPr>
      </w:r>
      <w:r>
        <w:rPr>
          <w:noProof/>
        </w:rPr>
        <w:fldChar w:fldCharType="separate"/>
      </w:r>
      <w:r>
        <w:rPr>
          <w:noProof/>
        </w:rPr>
        <w:t>19</w:t>
      </w:r>
      <w:r>
        <w:rPr>
          <w:noProof/>
        </w:rPr>
        <w:fldChar w:fldCharType="end"/>
      </w:r>
    </w:p>
    <w:p w14:paraId="30459E08" w14:textId="3EB87B5D"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2.8.2.</w:t>
      </w:r>
      <w:r>
        <w:rPr>
          <w:rFonts w:eastAsiaTheme="minorEastAsia"/>
          <w:noProof/>
          <w:color w:val="auto"/>
          <w:kern w:val="2"/>
          <w:sz w:val="24"/>
          <w:szCs w:val="24"/>
          <w:lang w:val="en-US"/>
          <w14:ligatures w14:val="standardContextual"/>
        </w:rPr>
        <w:tab/>
      </w:r>
      <w:r>
        <w:rPr>
          <w:noProof/>
        </w:rPr>
        <w:t>Actors</w:t>
      </w:r>
      <w:r>
        <w:rPr>
          <w:noProof/>
        </w:rPr>
        <w:tab/>
      </w:r>
      <w:r>
        <w:rPr>
          <w:noProof/>
        </w:rPr>
        <w:fldChar w:fldCharType="begin"/>
      </w:r>
      <w:r>
        <w:rPr>
          <w:noProof/>
        </w:rPr>
        <w:instrText xml:space="preserve"> PAGEREF _Toc190683323 \h </w:instrText>
      </w:r>
      <w:r>
        <w:rPr>
          <w:noProof/>
        </w:rPr>
      </w:r>
      <w:r>
        <w:rPr>
          <w:noProof/>
        </w:rPr>
        <w:fldChar w:fldCharType="separate"/>
      </w:r>
      <w:r>
        <w:rPr>
          <w:noProof/>
        </w:rPr>
        <w:t>19</w:t>
      </w:r>
      <w:r>
        <w:rPr>
          <w:noProof/>
        </w:rPr>
        <w:fldChar w:fldCharType="end"/>
      </w:r>
    </w:p>
    <w:p w14:paraId="79CC6601" w14:textId="5B7AB1AD"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2.8.3.</w:t>
      </w:r>
      <w:r>
        <w:rPr>
          <w:rFonts w:eastAsiaTheme="minorEastAsia"/>
          <w:noProof/>
          <w:color w:val="auto"/>
          <w:kern w:val="2"/>
          <w:sz w:val="24"/>
          <w:szCs w:val="24"/>
          <w:lang w:val="en-US"/>
          <w14:ligatures w14:val="standardContextual"/>
        </w:rPr>
        <w:tab/>
      </w:r>
      <w:r>
        <w:rPr>
          <w:noProof/>
        </w:rPr>
        <w:t>Frequency of Use</w:t>
      </w:r>
      <w:r>
        <w:rPr>
          <w:noProof/>
        </w:rPr>
        <w:tab/>
      </w:r>
      <w:r>
        <w:rPr>
          <w:noProof/>
        </w:rPr>
        <w:fldChar w:fldCharType="begin"/>
      </w:r>
      <w:r>
        <w:rPr>
          <w:noProof/>
        </w:rPr>
        <w:instrText xml:space="preserve"> PAGEREF _Toc190683324 \h </w:instrText>
      </w:r>
      <w:r>
        <w:rPr>
          <w:noProof/>
        </w:rPr>
      </w:r>
      <w:r>
        <w:rPr>
          <w:noProof/>
        </w:rPr>
        <w:fldChar w:fldCharType="separate"/>
      </w:r>
      <w:r>
        <w:rPr>
          <w:noProof/>
        </w:rPr>
        <w:t>19</w:t>
      </w:r>
      <w:r>
        <w:rPr>
          <w:noProof/>
        </w:rPr>
        <w:fldChar w:fldCharType="end"/>
      </w:r>
    </w:p>
    <w:p w14:paraId="3172310C" w14:textId="423EB8F7"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2.8.4.</w:t>
      </w:r>
      <w:r>
        <w:rPr>
          <w:rFonts w:eastAsiaTheme="minorEastAsia"/>
          <w:noProof/>
          <w:color w:val="auto"/>
          <w:kern w:val="2"/>
          <w:sz w:val="24"/>
          <w:szCs w:val="24"/>
          <w:lang w:val="en-US"/>
          <w14:ligatures w14:val="standardContextual"/>
        </w:rPr>
        <w:tab/>
      </w:r>
      <w:r>
        <w:rPr>
          <w:noProof/>
        </w:rPr>
        <w:t>Pre-Conditions</w:t>
      </w:r>
      <w:r>
        <w:rPr>
          <w:noProof/>
        </w:rPr>
        <w:tab/>
      </w:r>
      <w:r>
        <w:rPr>
          <w:noProof/>
        </w:rPr>
        <w:fldChar w:fldCharType="begin"/>
      </w:r>
      <w:r>
        <w:rPr>
          <w:noProof/>
        </w:rPr>
        <w:instrText xml:space="preserve"> PAGEREF _Toc190683325 \h </w:instrText>
      </w:r>
      <w:r>
        <w:rPr>
          <w:noProof/>
        </w:rPr>
      </w:r>
      <w:r>
        <w:rPr>
          <w:noProof/>
        </w:rPr>
        <w:fldChar w:fldCharType="separate"/>
      </w:r>
      <w:r>
        <w:rPr>
          <w:noProof/>
        </w:rPr>
        <w:t>19</w:t>
      </w:r>
      <w:r>
        <w:rPr>
          <w:noProof/>
        </w:rPr>
        <w:fldChar w:fldCharType="end"/>
      </w:r>
    </w:p>
    <w:p w14:paraId="04D0566E" w14:textId="11D053EA"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2.8.5.</w:t>
      </w:r>
      <w:r>
        <w:rPr>
          <w:rFonts w:eastAsiaTheme="minorEastAsia"/>
          <w:noProof/>
          <w:color w:val="auto"/>
          <w:kern w:val="2"/>
          <w:sz w:val="24"/>
          <w:szCs w:val="24"/>
          <w:lang w:val="en-US"/>
          <w14:ligatures w14:val="standardContextual"/>
        </w:rPr>
        <w:tab/>
      </w:r>
      <w:r>
        <w:rPr>
          <w:noProof/>
        </w:rPr>
        <w:t>Ordinary Sequence</w:t>
      </w:r>
      <w:r>
        <w:rPr>
          <w:noProof/>
        </w:rPr>
        <w:tab/>
      </w:r>
      <w:r>
        <w:rPr>
          <w:noProof/>
        </w:rPr>
        <w:fldChar w:fldCharType="begin"/>
      </w:r>
      <w:r>
        <w:rPr>
          <w:noProof/>
        </w:rPr>
        <w:instrText xml:space="preserve"> PAGEREF _Toc190683326 \h </w:instrText>
      </w:r>
      <w:r>
        <w:rPr>
          <w:noProof/>
        </w:rPr>
      </w:r>
      <w:r>
        <w:rPr>
          <w:noProof/>
        </w:rPr>
        <w:fldChar w:fldCharType="separate"/>
      </w:r>
      <w:r>
        <w:rPr>
          <w:noProof/>
        </w:rPr>
        <w:t>19</w:t>
      </w:r>
      <w:r>
        <w:rPr>
          <w:noProof/>
        </w:rPr>
        <w:fldChar w:fldCharType="end"/>
      </w:r>
    </w:p>
    <w:p w14:paraId="47906EDC" w14:textId="7605351B"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2.8.6.</w:t>
      </w:r>
      <w:r>
        <w:rPr>
          <w:rFonts w:eastAsiaTheme="minorEastAsia"/>
          <w:noProof/>
          <w:color w:val="auto"/>
          <w:kern w:val="2"/>
          <w:sz w:val="24"/>
          <w:szCs w:val="24"/>
          <w:lang w:val="en-US"/>
          <w14:ligatures w14:val="standardContextual"/>
        </w:rPr>
        <w:tab/>
      </w:r>
      <w:r>
        <w:rPr>
          <w:noProof/>
        </w:rPr>
        <w:t>Post-Conditions</w:t>
      </w:r>
      <w:r>
        <w:rPr>
          <w:noProof/>
        </w:rPr>
        <w:tab/>
      </w:r>
      <w:r>
        <w:rPr>
          <w:noProof/>
        </w:rPr>
        <w:fldChar w:fldCharType="begin"/>
      </w:r>
      <w:r>
        <w:rPr>
          <w:noProof/>
        </w:rPr>
        <w:instrText xml:space="preserve"> PAGEREF _Toc190683327 \h </w:instrText>
      </w:r>
      <w:r>
        <w:rPr>
          <w:noProof/>
        </w:rPr>
      </w:r>
      <w:r>
        <w:rPr>
          <w:noProof/>
        </w:rPr>
        <w:fldChar w:fldCharType="separate"/>
      </w:r>
      <w:r>
        <w:rPr>
          <w:noProof/>
        </w:rPr>
        <w:t>19</w:t>
      </w:r>
      <w:r>
        <w:rPr>
          <w:noProof/>
        </w:rPr>
        <w:fldChar w:fldCharType="end"/>
      </w:r>
    </w:p>
    <w:p w14:paraId="0AF9D0E8" w14:textId="1CFCA08C" w:rsidR="00026398" w:rsidRDefault="00026398">
      <w:pPr>
        <w:pStyle w:val="TOC2"/>
        <w:rPr>
          <w:rFonts w:eastAsiaTheme="minorEastAsia"/>
          <w:color w:val="auto"/>
          <w:kern w:val="2"/>
          <w:sz w:val="24"/>
          <w:szCs w:val="24"/>
          <w:lang w:val="en-US"/>
          <w14:ligatures w14:val="standardContextual"/>
        </w:rPr>
      </w:pPr>
      <w:r w:rsidRPr="00376DE9">
        <w:t>2.9.</w:t>
      </w:r>
      <w:r>
        <w:rPr>
          <w:rFonts w:eastAsiaTheme="minorEastAsia"/>
          <w:color w:val="auto"/>
          <w:kern w:val="2"/>
          <w:sz w:val="24"/>
          <w:szCs w:val="24"/>
          <w:lang w:val="en-US"/>
          <w14:ligatures w14:val="standardContextual"/>
        </w:rPr>
        <w:tab/>
      </w:r>
      <w:r>
        <w:t>Use Case 8A: Update service automatically</w:t>
      </w:r>
      <w:r>
        <w:tab/>
      </w:r>
      <w:r>
        <w:fldChar w:fldCharType="begin"/>
      </w:r>
      <w:r>
        <w:instrText xml:space="preserve"> PAGEREF _Toc190683328 \h </w:instrText>
      </w:r>
      <w:r>
        <w:fldChar w:fldCharType="separate"/>
      </w:r>
      <w:r>
        <w:t>19</w:t>
      </w:r>
      <w:r>
        <w:fldChar w:fldCharType="end"/>
      </w:r>
    </w:p>
    <w:p w14:paraId="2CD005BC" w14:textId="51454626"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2.9.1.</w:t>
      </w:r>
      <w:r>
        <w:rPr>
          <w:rFonts w:eastAsiaTheme="minorEastAsia"/>
          <w:noProof/>
          <w:color w:val="auto"/>
          <w:kern w:val="2"/>
          <w:sz w:val="24"/>
          <w:szCs w:val="24"/>
          <w:lang w:val="en-US"/>
          <w14:ligatures w14:val="standardContextual"/>
        </w:rPr>
        <w:tab/>
      </w:r>
      <w:r>
        <w:rPr>
          <w:noProof/>
        </w:rPr>
        <w:t>Description</w:t>
      </w:r>
      <w:r>
        <w:rPr>
          <w:noProof/>
        </w:rPr>
        <w:tab/>
      </w:r>
      <w:r>
        <w:rPr>
          <w:noProof/>
        </w:rPr>
        <w:fldChar w:fldCharType="begin"/>
      </w:r>
      <w:r>
        <w:rPr>
          <w:noProof/>
        </w:rPr>
        <w:instrText xml:space="preserve"> PAGEREF _Toc190683329 \h </w:instrText>
      </w:r>
      <w:r>
        <w:rPr>
          <w:noProof/>
        </w:rPr>
      </w:r>
      <w:r>
        <w:rPr>
          <w:noProof/>
        </w:rPr>
        <w:fldChar w:fldCharType="separate"/>
      </w:r>
      <w:r>
        <w:rPr>
          <w:noProof/>
        </w:rPr>
        <w:t>19</w:t>
      </w:r>
      <w:r>
        <w:rPr>
          <w:noProof/>
        </w:rPr>
        <w:fldChar w:fldCharType="end"/>
      </w:r>
    </w:p>
    <w:p w14:paraId="4378D2A4" w14:textId="5B305DB0"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2.9.2.</w:t>
      </w:r>
      <w:r>
        <w:rPr>
          <w:rFonts w:eastAsiaTheme="minorEastAsia"/>
          <w:noProof/>
          <w:color w:val="auto"/>
          <w:kern w:val="2"/>
          <w:sz w:val="24"/>
          <w:szCs w:val="24"/>
          <w:lang w:val="en-US"/>
          <w14:ligatures w14:val="standardContextual"/>
        </w:rPr>
        <w:tab/>
      </w:r>
      <w:r>
        <w:rPr>
          <w:noProof/>
        </w:rPr>
        <w:t>Actors</w:t>
      </w:r>
      <w:r>
        <w:rPr>
          <w:noProof/>
        </w:rPr>
        <w:tab/>
      </w:r>
      <w:r>
        <w:rPr>
          <w:noProof/>
        </w:rPr>
        <w:fldChar w:fldCharType="begin"/>
      </w:r>
      <w:r>
        <w:rPr>
          <w:noProof/>
        </w:rPr>
        <w:instrText xml:space="preserve"> PAGEREF _Toc190683330 \h </w:instrText>
      </w:r>
      <w:r>
        <w:rPr>
          <w:noProof/>
        </w:rPr>
      </w:r>
      <w:r>
        <w:rPr>
          <w:noProof/>
        </w:rPr>
        <w:fldChar w:fldCharType="separate"/>
      </w:r>
      <w:r>
        <w:rPr>
          <w:noProof/>
        </w:rPr>
        <w:t>20</w:t>
      </w:r>
      <w:r>
        <w:rPr>
          <w:noProof/>
        </w:rPr>
        <w:fldChar w:fldCharType="end"/>
      </w:r>
    </w:p>
    <w:p w14:paraId="0D35B326" w14:textId="2FAA3FB0"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2.9.3.</w:t>
      </w:r>
      <w:r>
        <w:rPr>
          <w:rFonts w:eastAsiaTheme="minorEastAsia"/>
          <w:noProof/>
          <w:color w:val="auto"/>
          <w:kern w:val="2"/>
          <w:sz w:val="24"/>
          <w:szCs w:val="24"/>
          <w:lang w:val="en-US"/>
          <w14:ligatures w14:val="standardContextual"/>
        </w:rPr>
        <w:tab/>
      </w:r>
      <w:r>
        <w:rPr>
          <w:noProof/>
        </w:rPr>
        <w:t>Frequency of Use</w:t>
      </w:r>
      <w:r>
        <w:rPr>
          <w:noProof/>
        </w:rPr>
        <w:tab/>
      </w:r>
      <w:r>
        <w:rPr>
          <w:noProof/>
        </w:rPr>
        <w:fldChar w:fldCharType="begin"/>
      </w:r>
      <w:r>
        <w:rPr>
          <w:noProof/>
        </w:rPr>
        <w:instrText xml:space="preserve"> PAGEREF _Toc190683331 \h </w:instrText>
      </w:r>
      <w:r>
        <w:rPr>
          <w:noProof/>
        </w:rPr>
      </w:r>
      <w:r>
        <w:rPr>
          <w:noProof/>
        </w:rPr>
        <w:fldChar w:fldCharType="separate"/>
      </w:r>
      <w:r>
        <w:rPr>
          <w:noProof/>
        </w:rPr>
        <w:t>20</w:t>
      </w:r>
      <w:r>
        <w:rPr>
          <w:noProof/>
        </w:rPr>
        <w:fldChar w:fldCharType="end"/>
      </w:r>
    </w:p>
    <w:p w14:paraId="60267CEA" w14:textId="62A694C6"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2.9.4.</w:t>
      </w:r>
      <w:r>
        <w:rPr>
          <w:rFonts w:eastAsiaTheme="minorEastAsia"/>
          <w:noProof/>
          <w:color w:val="auto"/>
          <w:kern w:val="2"/>
          <w:sz w:val="24"/>
          <w:szCs w:val="24"/>
          <w:lang w:val="en-US"/>
          <w14:ligatures w14:val="standardContextual"/>
        </w:rPr>
        <w:tab/>
      </w:r>
      <w:r>
        <w:rPr>
          <w:noProof/>
        </w:rPr>
        <w:t>Pre-Conditions</w:t>
      </w:r>
      <w:r>
        <w:rPr>
          <w:noProof/>
        </w:rPr>
        <w:tab/>
      </w:r>
      <w:r>
        <w:rPr>
          <w:noProof/>
        </w:rPr>
        <w:fldChar w:fldCharType="begin"/>
      </w:r>
      <w:r>
        <w:rPr>
          <w:noProof/>
        </w:rPr>
        <w:instrText xml:space="preserve"> PAGEREF _Toc190683332 \h </w:instrText>
      </w:r>
      <w:r>
        <w:rPr>
          <w:noProof/>
        </w:rPr>
      </w:r>
      <w:r>
        <w:rPr>
          <w:noProof/>
        </w:rPr>
        <w:fldChar w:fldCharType="separate"/>
      </w:r>
      <w:r>
        <w:rPr>
          <w:noProof/>
        </w:rPr>
        <w:t>20</w:t>
      </w:r>
      <w:r>
        <w:rPr>
          <w:noProof/>
        </w:rPr>
        <w:fldChar w:fldCharType="end"/>
      </w:r>
    </w:p>
    <w:p w14:paraId="3F92FB1E" w14:textId="1EC72BCC"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2.9.5.</w:t>
      </w:r>
      <w:r>
        <w:rPr>
          <w:rFonts w:eastAsiaTheme="minorEastAsia"/>
          <w:noProof/>
          <w:color w:val="auto"/>
          <w:kern w:val="2"/>
          <w:sz w:val="24"/>
          <w:szCs w:val="24"/>
          <w:lang w:val="en-US"/>
          <w14:ligatures w14:val="standardContextual"/>
        </w:rPr>
        <w:tab/>
      </w:r>
      <w:r>
        <w:rPr>
          <w:noProof/>
        </w:rPr>
        <w:t>Ordinary Sequence</w:t>
      </w:r>
      <w:r>
        <w:rPr>
          <w:noProof/>
        </w:rPr>
        <w:tab/>
      </w:r>
      <w:r>
        <w:rPr>
          <w:noProof/>
        </w:rPr>
        <w:fldChar w:fldCharType="begin"/>
      </w:r>
      <w:r>
        <w:rPr>
          <w:noProof/>
        </w:rPr>
        <w:instrText xml:space="preserve"> PAGEREF _Toc190683333 \h </w:instrText>
      </w:r>
      <w:r>
        <w:rPr>
          <w:noProof/>
        </w:rPr>
      </w:r>
      <w:r>
        <w:rPr>
          <w:noProof/>
        </w:rPr>
        <w:fldChar w:fldCharType="separate"/>
      </w:r>
      <w:r>
        <w:rPr>
          <w:noProof/>
        </w:rPr>
        <w:t>20</w:t>
      </w:r>
      <w:r>
        <w:rPr>
          <w:noProof/>
        </w:rPr>
        <w:fldChar w:fldCharType="end"/>
      </w:r>
    </w:p>
    <w:p w14:paraId="04B88D23" w14:textId="080062CB"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2.9.6.</w:t>
      </w:r>
      <w:r>
        <w:rPr>
          <w:rFonts w:eastAsiaTheme="minorEastAsia"/>
          <w:noProof/>
          <w:color w:val="auto"/>
          <w:kern w:val="2"/>
          <w:sz w:val="24"/>
          <w:szCs w:val="24"/>
          <w:lang w:val="en-US"/>
          <w14:ligatures w14:val="standardContextual"/>
        </w:rPr>
        <w:tab/>
      </w:r>
      <w:r>
        <w:rPr>
          <w:noProof/>
        </w:rPr>
        <w:t>Post-Conditions</w:t>
      </w:r>
      <w:r>
        <w:rPr>
          <w:noProof/>
        </w:rPr>
        <w:tab/>
      </w:r>
      <w:r>
        <w:rPr>
          <w:noProof/>
        </w:rPr>
        <w:fldChar w:fldCharType="begin"/>
      </w:r>
      <w:r>
        <w:rPr>
          <w:noProof/>
        </w:rPr>
        <w:instrText xml:space="preserve"> PAGEREF _Toc190683334 \h </w:instrText>
      </w:r>
      <w:r>
        <w:rPr>
          <w:noProof/>
        </w:rPr>
      </w:r>
      <w:r>
        <w:rPr>
          <w:noProof/>
        </w:rPr>
        <w:fldChar w:fldCharType="separate"/>
      </w:r>
      <w:r>
        <w:rPr>
          <w:noProof/>
        </w:rPr>
        <w:t>20</w:t>
      </w:r>
      <w:r>
        <w:rPr>
          <w:noProof/>
        </w:rPr>
        <w:fldChar w:fldCharType="end"/>
      </w:r>
    </w:p>
    <w:p w14:paraId="370B2605" w14:textId="4F03E935" w:rsidR="00026398" w:rsidRDefault="00026398">
      <w:pPr>
        <w:pStyle w:val="TOC2"/>
        <w:rPr>
          <w:rFonts w:eastAsiaTheme="minorEastAsia"/>
          <w:color w:val="auto"/>
          <w:kern w:val="2"/>
          <w:sz w:val="24"/>
          <w:szCs w:val="24"/>
          <w:lang w:val="en-US"/>
          <w14:ligatures w14:val="standardContextual"/>
        </w:rPr>
      </w:pPr>
      <w:r w:rsidRPr="00376DE9">
        <w:t>2.10.</w:t>
      </w:r>
      <w:r>
        <w:rPr>
          <w:rFonts w:eastAsiaTheme="minorEastAsia"/>
          <w:color w:val="auto"/>
          <w:kern w:val="2"/>
          <w:sz w:val="24"/>
          <w:szCs w:val="24"/>
          <w:lang w:val="en-US"/>
          <w14:ligatures w14:val="standardContextual"/>
        </w:rPr>
        <w:tab/>
      </w:r>
      <w:r>
        <w:t>Use Case 8B: Update service via self-service</w:t>
      </w:r>
      <w:r>
        <w:tab/>
      </w:r>
      <w:r>
        <w:fldChar w:fldCharType="begin"/>
      </w:r>
      <w:r>
        <w:instrText xml:space="preserve"> PAGEREF _Toc190683335 \h </w:instrText>
      </w:r>
      <w:r>
        <w:fldChar w:fldCharType="separate"/>
      </w:r>
      <w:r>
        <w:t>20</w:t>
      </w:r>
      <w:r>
        <w:fldChar w:fldCharType="end"/>
      </w:r>
    </w:p>
    <w:p w14:paraId="41BE7165" w14:textId="295F6A92" w:rsidR="00026398" w:rsidRDefault="00026398">
      <w:pPr>
        <w:pStyle w:val="TOC3"/>
        <w:tabs>
          <w:tab w:val="left" w:pos="1418"/>
        </w:tabs>
        <w:rPr>
          <w:rFonts w:eastAsiaTheme="minorEastAsia"/>
          <w:noProof/>
          <w:color w:val="auto"/>
          <w:kern w:val="2"/>
          <w:sz w:val="24"/>
          <w:szCs w:val="24"/>
          <w:lang w:val="en-US"/>
          <w14:ligatures w14:val="standardContextual"/>
        </w:rPr>
      </w:pPr>
      <w:r w:rsidRPr="00376DE9">
        <w:rPr>
          <w:noProof/>
        </w:rPr>
        <w:t>2.10.1.</w:t>
      </w:r>
      <w:r>
        <w:rPr>
          <w:rFonts w:eastAsiaTheme="minorEastAsia"/>
          <w:noProof/>
          <w:color w:val="auto"/>
          <w:kern w:val="2"/>
          <w:sz w:val="24"/>
          <w:szCs w:val="24"/>
          <w:lang w:val="en-US"/>
          <w14:ligatures w14:val="standardContextual"/>
        </w:rPr>
        <w:tab/>
      </w:r>
      <w:r>
        <w:rPr>
          <w:noProof/>
        </w:rPr>
        <w:t>Description</w:t>
      </w:r>
      <w:r>
        <w:rPr>
          <w:noProof/>
        </w:rPr>
        <w:tab/>
      </w:r>
      <w:r>
        <w:rPr>
          <w:noProof/>
        </w:rPr>
        <w:fldChar w:fldCharType="begin"/>
      </w:r>
      <w:r>
        <w:rPr>
          <w:noProof/>
        </w:rPr>
        <w:instrText xml:space="preserve"> PAGEREF _Toc190683336 \h </w:instrText>
      </w:r>
      <w:r>
        <w:rPr>
          <w:noProof/>
        </w:rPr>
      </w:r>
      <w:r>
        <w:rPr>
          <w:noProof/>
        </w:rPr>
        <w:fldChar w:fldCharType="separate"/>
      </w:r>
      <w:r>
        <w:rPr>
          <w:noProof/>
        </w:rPr>
        <w:t>20</w:t>
      </w:r>
      <w:r>
        <w:rPr>
          <w:noProof/>
        </w:rPr>
        <w:fldChar w:fldCharType="end"/>
      </w:r>
    </w:p>
    <w:p w14:paraId="421118E4" w14:textId="54A377B4" w:rsidR="00026398" w:rsidRDefault="00026398">
      <w:pPr>
        <w:pStyle w:val="TOC3"/>
        <w:tabs>
          <w:tab w:val="left" w:pos="1418"/>
        </w:tabs>
        <w:rPr>
          <w:rFonts w:eastAsiaTheme="minorEastAsia"/>
          <w:noProof/>
          <w:color w:val="auto"/>
          <w:kern w:val="2"/>
          <w:sz w:val="24"/>
          <w:szCs w:val="24"/>
          <w:lang w:val="en-US"/>
          <w14:ligatures w14:val="standardContextual"/>
        </w:rPr>
      </w:pPr>
      <w:r w:rsidRPr="00376DE9">
        <w:rPr>
          <w:noProof/>
        </w:rPr>
        <w:t>2.10.2.</w:t>
      </w:r>
      <w:r>
        <w:rPr>
          <w:rFonts w:eastAsiaTheme="minorEastAsia"/>
          <w:noProof/>
          <w:color w:val="auto"/>
          <w:kern w:val="2"/>
          <w:sz w:val="24"/>
          <w:szCs w:val="24"/>
          <w:lang w:val="en-US"/>
          <w14:ligatures w14:val="standardContextual"/>
        </w:rPr>
        <w:tab/>
      </w:r>
      <w:r>
        <w:rPr>
          <w:noProof/>
        </w:rPr>
        <w:t>Actors</w:t>
      </w:r>
      <w:r>
        <w:rPr>
          <w:noProof/>
        </w:rPr>
        <w:tab/>
      </w:r>
      <w:r>
        <w:rPr>
          <w:noProof/>
        </w:rPr>
        <w:fldChar w:fldCharType="begin"/>
      </w:r>
      <w:r>
        <w:rPr>
          <w:noProof/>
        </w:rPr>
        <w:instrText xml:space="preserve"> PAGEREF _Toc190683337 \h </w:instrText>
      </w:r>
      <w:r>
        <w:rPr>
          <w:noProof/>
        </w:rPr>
      </w:r>
      <w:r>
        <w:rPr>
          <w:noProof/>
        </w:rPr>
        <w:fldChar w:fldCharType="separate"/>
      </w:r>
      <w:r>
        <w:rPr>
          <w:noProof/>
        </w:rPr>
        <w:t>20</w:t>
      </w:r>
      <w:r>
        <w:rPr>
          <w:noProof/>
        </w:rPr>
        <w:fldChar w:fldCharType="end"/>
      </w:r>
    </w:p>
    <w:p w14:paraId="24F4BD91" w14:textId="1289F906" w:rsidR="00026398" w:rsidRDefault="00026398">
      <w:pPr>
        <w:pStyle w:val="TOC3"/>
        <w:tabs>
          <w:tab w:val="left" w:pos="1418"/>
        </w:tabs>
        <w:rPr>
          <w:rFonts w:eastAsiaTheme="minorEastAsia"/>
          <w:noProof/>
          <w:color w:val="auto"/>
          <w:kern w:val="2"/>
          <w:sz w:val="24"/>
          <w:szCs w:val="24"/>
          <w:lang w:val="en-US"/>
          <w14:ligatures w14:val="standardContextual"/>
        </w:rPr>
      </w:pPr>
      <w:r w:rsidRPr="00376DE9">
        <w:rPr>
          <w:noProof/>
        </w:rPr>
        <w:t>2.10.3.</w:t>
      </w:r>
      <w:r>
        <w:rPr>
          <w:rFonts w:eastAsiaTheme="minorEastAsia"/>
          <w:noProof/>
          <w:color w:val="auto"/>
          <w:kern w:val="2"/>
          <w:sz w:val="24"/>
          <w:szCs w:val="24"/>
          <w:lang w:val="en-US"/>
          <w14:ligatures w14:val="standardContextual"/>
        </w:rPr>
        <w:tab/>
      </w:r>
      <w:r>
        <w:rPr>
          <w:noProof/>
        </w:rPr>
        <w:t>Frequency of Use</w:t>
      </w:r>
      <w:r>
        <w:rPr>
          <w:noProof/>
        </w:rPr>
        <w:tab/>
      </w:r>
      <w:r>
        <w:rPr>
          <w:noProof/>
        </w:rPr>
        <w:fldChar w:fldCharType="begin"/>
      </w:r>
      <w:r>
        <w:rPr>
          <w:noProof/>
        </w:rPr>
        <w:instrText xml:space="preserve"> PAGEREF _Toc190683338 \h </w:instrText>
      </w:r>
      <w:r>
        <w:rPr>
          <w:noProof/>
        </w:rPr>
      </w:r>
      <w:r>
        <w:rPr>
          <w:noProof/>
        </w:rPr>
        <w:fldChar w:fldCharType="separate"/>
      </w:r>
      <w:r>
        <w:rPr>
          <w:noProof/>
        </w:rPr>
        <w:t>20</w:t>
      </w:r>
      <w:r>
        <w:rPr>
          <w:noProof/>
        </w:rPr>
        <w:fldChar w:fldCharType="end"/>
      </w:r>
    </w:p>
    <w:p w14:paraId="5C193C3D" w14:textId="29C9DDCB" w:rsidR="00026398" w:rsidRDefault="00026398">
      <w:pPr>
        <w:pStyle w:val="TOC3"/>
        <w:tabs>
          <w:tab w:val="left" w:pos="1418"/>
        </w:tabs>
        <w:rPr>
          <w:rFonts w:eastAsiaTheme="minorEastAsia"/>
          <w:noProof/>
          <w:color w:val="auto"/>
          <w:kern w:val="2"/>
          <w:sz w:val="24"/>
          <w:szCs w:val="24"/>
          <w:lang w:val="en-US"/>
          <w14:ligatures w14:val="standardContextual"/>
        </w:rPr>
      </w:pPr>
      <w:r w:rsidRPr="00376DE9">
        <w:rPr>
          <w:noProof/>
        </w:rPr>
        <w:t>2.10.4.</w:t>
      </w:r>
      <w:r>
        <w:rPr>
          <w:rFonts w:eastAsiaTheme="minorEastAsia"/>
          <w:noProof/>
          <w:color w:val="auto"/>
          <w:kern w:val="2"/>
          <w:sz w:val="24"/>
          <w:szCs w:val="24"/>
          <w:lang w:val="en-US"/>
          <w14:ligatures w14:val="standardContextual"/>
        </w:rPr>
        <w:tab/>
      </w:r>
      <w:r>
        <w:rPr>
          <w:noProof/>
        </w:rPr>
        <w:t>Pre-Conditions</w:t>
      </w:r>
      <w:r>
        <w:rPr>
          <w:noProof/>
        </w:rPr>
        <w:tab/>
      </w:r>
      <w:r>
        <w:rPr>
          <w:noProof/>
        </w:rPr>
        <w:fldChar w:fldCharType="begin"/>
      </w:r>
      <w:r>
        <w:rPr>
          <w:noProof/>
        </w:rPr>
        <w:instrText xml:space="preserve"> PAGEREF _Toc190683339 \h </w:instrText>
      </w:r>
      <w:r>
        <w:rPr>
          <w:noProof/>
        </w:rPr>
      </w:r>
      <w:r>
        <w:rPr>
          <w:noProof/>
        </w:rPr>
        <w:fldChar w:fldCharType="separate"/>
      </w:r>
      <w:r>
        <w:rPr>
          <w:noProof/>
        </w:rPr>
        <w:t>21</w:t>
      </w:r>
      <w:r>
        <w:rPr>
          <w:noProof/>
        </w:rPr>
        <w:fldChar w:fldCharType="end"/>
      </w:r>
    </w:p>
    <w:p w14:paraId="4F28E4D3" w14:textId="1D3ACCAC" w:rsidR="00026398" w:rsidRDefault="00026398">
      <w:pPr>
        <w:pStyle w:val="TOC3"/>
        <w:tabs>
          <w:tab w:val="left" w:pos="1418"/>
        </w:tabs>
        <w:rPr>
          <w:rFonts w:eastAsiaTheme="minorEastAsia"/>
          <w:noProof/>
          <w:color w:val="auto"/>
          <w:kern w:val="2"/>
          <w:sz w:val="24"/>
          <w:szCs w:val="24"/>
          <w:lang w:val="en-US"/>
          <w14:ligatures w14:val="standardContextual"/>
        </w:rPr>
      </w:pPr>
      <w:r w:rsidRPr="00376DE9">
        <w:rPr>
          <w:noProof/>
        </w:rPr>
        <w:t>2.10.5.</w:t>
      </w:r>
      <w:r>
        <w:rPr>
          <w:rFonts w:eastAsiaTheme="minorEastAsia"/>
          <w:noProof/>
          <w:color w:val="auto"/>
          <w:kern w:val="2"/>
          <w:sz w:val="24"/>
          <w:szCs w:val="24"/>
          <w:lang w:val="en-US"/>
          <w14:ligatures w14:val="standardContextual"/>
        </w:rPr>
        <w:tab/>
      </w:r>
      <w:r>
        <w:rPr>
          <w:noProof/>
        </w:rPr>
        <w:t>Ordinary Sequence</w:t>
      </w:r>
      <w:r>
        <w:rPr>
          <w:noProof/>
        </w:rPr>
        <w:tab/>
      </w:r>
      <w:r>
        <w:rPr>
          <w:noProof/>
        </w:rPr>
        <w:fldChar w:fldCharType="begin"/>
      </w:r>
      <w:r>
        <w:rPr>
          <w:noProof/>
        </w:rPr>
        <w:instrText xml:space="preserve"> PAGEREF _Toc190683340 \h </w:instrText>
      </w:r>
      <w:r>
        <w:rPr>
          <w:noProof/>
        </w:rPr>
      </w:r>
      <w:r>
        <w:rPr>
          <w:noProof/>
        </w:rPr>
        <w:fldChar w:fldCharType="separate"/>
      </w:r>
      <w:r>
        <w:rPr>
          <w:noProof/>
        </w:rPr>
        <w:t>21</w:t>
      </w:r>
      <w:r>
        <w:rPr>
          <w:noProof/>
        </w:rPr>
        <w:fldChar w:fldCharType="end"/>
      </w:r>
    </w:p>
    <w:p w14:paraId="6EDF455F" w14:textId="47ADEA37" w:rsidR="00026398" w:rsidRDefault="00026398">
      <w:pPr>
        <w:pStyle w:val="TOC3"/>
        <w:tabs>
          <w:tab w:val="left" w:pos="1418"/>
        </w:tabs>
        <w:rPr>
          <w:rFonts w:eastAsiaTheme="minorEastAsia"/>
          <w:noProof/>
          <w:color w:val="auto"/>
          <w:kern w:val="2"/>
          <w:sz w:val="24"/>
          <w:szCs w:val="24"/>
          <w:lang w:val="en-US"/>
          <w14:ligatures w14:val="standardContextual"/>
        </w:rPr>
      </w:pPr>
      <w:r w:rsidRPr="00376DE9">
        <w:rPr>
          <w:noProof/>
        </w:rPr>
        <w:t>2.10.6.</w:t>
      </w:r>
      <w:r>
        <w:rPr>
          <w:rFonts w:eastAsiaTheme="minorEastAsia"/>
          <w:noProof/>
          <w:color w:val="auto"/>
          <w:kern w:val="2"/>
          <w:sz w:val="24"/>
          <w:szCs w:val="24"/>
          <w:lang w:val="en-US"/>
          <w14:ligatures w14:val="standardContextual"/>
        </w:rPr>
        <w:tab/>
      </w:r>
      <w:r>
        <w:rPr>
          <w:noProof/>
        </w:rPr>
        <w:t>Service information is changed in MSRPost-Conditions</w:t>
      </w:r>
      <w:r>
        <w:rPr>
          <w:noProof/>
        </w:rPr>
        <w:tab/>
      </w:r>
      <w:r>
        <w:rPr>
          <w:noProof/>
        </w:rPr>
        <w:fldChar w:fldCharType="begin"/>
      </w:r>
      <w:r>
        <w:rPr>
          <w:noProof/>
        </w:rPr>
        <w:instrText xml:space="preserve"> PAGEREF _Toc190683341 \h </w:instrText>
      </w:r>
      <w:r>
        <w:rPr>
          <w:noProof/>
        </w:rPr>
      </w:r>
      <w:r>
        <w:rPr>
          <w:noProof/>
        </w:rPr>
        <w:fldChar w:fldCharType="separate"/>
      </w:r>
      <w:r>
        <w:rPr>
          <w:noProof/>
        </w:rPr>
        <w:t>21</w:t>
      </w:r>
      <w:r>
        <w:rPr>
          <w:noProof/>
        </w:rPr>
        <w:fldChar w:fldCharType="end"/>
      </w:r>
    </w:p>
    <w:p w14:paraId="06753BBC" w14:textId="40D5AD28" w:rsidR="00026398" w:rsidRDefault="00026398">
      <w:pPr>
        <w:pStyle w:val="TOC2"/>
        <w:rPr>
          <w:rFonts w:eastAsiaTheme="minorEastAsia"/>
          <w:color w:val="auto"/>
          <w:kern w:val="2"/>
          <w:sz w:val="24"/>
          <w:szCs w:val="24"/>
          <w:lang w:val="en-US"/>
          <w14:ligatures w14:val="standardContextual"/>
        </w:rPr>
      </w:pPr>
      <w:r w:rsidRPr="00376DE9">
        <w:t>2.11.</w:t>
      </w:r>
      <w:r>
        <w:rPr>
          <w:rFonts w:eastAsiaTheme="minorEastAsia"/>
          <w:color w:val="auto"/>
          <w:kern w:val="2"/>
          <w:sz w:val="24"/>
          <w:szCs w:val="24"/>
          <w:lang w:val="en-US"/>
          <w14:ligatures w14:val="standardContextual"/>
        </w:rPr>
        <w:tab/>
      </w:r>
      <w:r>
        <w:t>Use Case 8C: Update service via MCP provider</w:t>
      </w:r>
      <w:r>
        <w:tab/>
      </w:r>
      <w:r>
        <w:fldChar w:fldCharType="begin"/>
      </w:r>
      <w:r>
        <w:instrText xml:space="preserve"> PAGEREF _Toc190683342 \h </w:instrText>
      </w:r>
      <w:r>
        <w:fldChar w:fldCharType="separate"/>
      </w:r>
      <w:r>
        <w:t>21</w:t>
      </w:r>
      <w:r>
        <w:fldChar w:fldCharType="end"/>
      </w:r>
    </w:p>
    <w:p w14:paraId="5A815644" w14:textId="473127E1" w:rsidR="00026398" w:rsidRDefault="00026398">
      <w:pPr>
        <w:pStyle w:val="TOC3"/>
        <w:tabs>
          <w:tab w:val="left" w:pos="1418"/>
        </w:tabs>
        <w:rPr>
          <w:rFonts w:eastAsiaTheme="minorEastAsia"/>
          <w:noProof/>
          <w:color w:val="auto"/>
          <w:kern w:val="2"/>
          <w:sz w:val="24"/>
          <w:szCs w:val="24"/>
          <w:lang w:val="en-US"/>
          <w14:ligatures w14:val="standardContextual"/>
        </w:rPr>
      </w:pPr>
      <w:r w:rsidRPr="00376DE9">
        <w:rPr>
          <w:noProof/>
        </w:rPr>
        <w:t>2.11.1.</w:t>
      </w:r>
      <w:r>
        <w:rPr>
          <w:rFonts w:eastAsiaTheme="minorEastAsia"/>
          <w:noProof/>
          <w:color w:val="auto"/>
          <w:kern w:val="2"/>
          <w:sz w:val="24"/>
          <w:szCs w:val="24"/>
          <w:lang w:val="en-US"/>
          <w14:ligatures w14:val="standardContextual"/>
        </w:rPr>
        <w:tab/>
      </w:r>
      <w:r>
        <w:rPr>
          <w:noProof/>
        </w:rPr>
        <w:t>Description</w:t>
      </w:r>
      <w:r>
        <w:rPr>
          <w:noProof/>
        </w:rPr>
        <w:tab/>
      </w:r>
      <w:r>
        <w:rPr>
          <w:noProof/>
        </w:rPr>
        <w:fldChar w:fldCharType="begin"/>
      </w:r>
      <w:r>
        <w:rPr>
          <w:noProof/>
        </w:rPr>
        <w:instrText xml:space="preserve"> PAGEREF _Toc190683343 \h </w:instrText>
      </w:r>
      <w:r>
        <w:rPr>
          <w:noProof/>
        </w:rPr>
      </w:r>
      <w:r>
        <w:rPr>
          <w:noProof/>
        </w:rPr>
        <w:fldChar w:fldCharType="separate"/>
      </w:r>
      <w:r>
        <w:rPr>
          <w:noProof/>
        </w:rPr>
        <w:t>21</w:t>
      </w:r>
      <w:r>
        <w:rPr>
          <w:noProof/>
        </w:rPr>
        <w:fldChar w:fldCharType="end"/>
      </w:r>
    </w:p>
    <w:p w14:paraId="2ED746AC" w14:textId="4CD05A22" w:rsidR="00026398" w:rsidRDefault="00026398">
      <w:pPr>
        <w:pStyle w:val="TOC3"/>
        <w:tabs>
          <w:tab w:val="left" w:pos="1418"/>
        </w:tabs>
        <w:rPr>
          <w:rFonts w:eastAsiaTheme="minorEastAsia"/>
          <w:noProof/>
          <w:color w:val="auto"/>
          <w:kern w:val="2"/>
          <w:sz w:val="24"/>
          <w:szCs w:val="24"/>
          <w:lang w:val="en-US"/>
          <w14:ligatures w14:val="standardContextual"/>
        </w:rPr>
      </w:pPr>
      <w:r w:rsidRPr="00376DE9">
        <w:rPr>
          <w:noProof/>
        </w:rPr>
        <w:t>2.11.2.</w:t>
      </w:r>
      <w:r>
        <w:rPr>
          <w:rFonts w:eastAsiaTheme="minorEastAsia"/>
          <w:noProof/>
          <w:color w:val="auto"/>
          <w:kern w:val="2"/>
          <w:sz w:val="24"/>
          <w:szCs w:val="24"/>
          <w:lang w:val="en-US"/>
          <w14:ligatures w14:val="standardContextual"/>
        </w:rPr>
        <w:tab/>
      </w:r>
      <w:r>
        <w:rPr>
          <w:noProof/>
        </w:rPr>
        <w:t>Actors</w:t>
      </w:r>
      <w:r>
        <w:rPr>
          <w:noProof/>
        </w:rPr>
        <w:tab/>
      </w:r>
      <w:r>
        <w:rPr>
          <w:noProof/>
        </w:rPr>
        <w:fldChar w:fldCharType="begin"/>
      </w:r>
      <w:r>
        <w:rPr>
          <w:noProof/>
        </w:rPr>
        <w:instrText xml:space="preserve"> PAGEREF _Toc190683344 \h </w:instrText>
      </w:r>
      <w:r>
        <w:rPr>
          <w:noProof/>
        </w:rPr>
      </w:r>
      <w:r>
        <w:rPr>
          <w:noProof/>
        </w:rPr>
        <w:fldChar w:fldCharType="separate"/>
      </w:r>
      <w:r>
        <w:rPr>
          <w:noProof/>
        </w:rPr>
        <w:t>21</w:t>
      </w:r>
      <w:r>
        <w:rPr>
          <w:noProof/>
        </w:rPr>
        <w:fldChar w:fldCharType="end"/>
      </w:r>
    </w:p>
    <w:p w14:paraId="13BEF167" w14:textId="492574B1" w:rsidR="00026398" w:rsidRDefault="00026398">
      <w:pPr>
        <w:pStyle w:val="TOC3"/>
        <w:tabs>
          <w:tab w:val="left" w:pos="1418"/>
        </w:tabs>
        <w:rPr>
          <w:rFonts w:eastAsiaTheme="minorEastAsia"/>
          <w:noProof/>
          <w:color w:val="auto"/>
          <w:kern w:val="2"/>
          <w:sz w:val="24"/>
          <w:szCs w:val="24"/>
          <w:lang w:val="en-US"/>
          <w14:ligatures w14:val="standardContextual"/>
        </w:rPr>
      </w:pPr>
      <w:r w:rsidRPr="00376DE9">
        <w:rPr>
          <w:noProof/>
        </w:rPr>
        <w:t>2.11.3.</w:t>
      </w:r>
      <w:r>
        <w:rPr>
          <w:rFonts w:eastAsiaTheme="minorEastAsia"/>
          <w:noProof/>
          <w:color w:val="auto"/>
          <w:kern w:val="2"/>
          <w:sz w:val="24"/>
          <w:szCs w:val="24"/>
          <w:lang w:val="en-US"/>
          <w14:ligatures w14:val="standardContextual"/>
        </w:rPr>
        <w:tab/>
      </w:r>
      <w:r>
        <w:rPr>
          <w:noProof/>
        </w:rPr>
        <w:t>Frequency of Use</w:t>
      </w:r>
      <w:r>
        <w:rPr>
          <w:noProof/>
        </w:rPr>
        <w:tab/>
      </w:r>
      <w:r>
        <w:rPr>
          <w:noProof/>
        </w:rPr>
        <w:fldChar w:fldCharType="begin"/>
      </w:r>
      <w:r>
        <w:rPr>
          <w:noProof/>
        </w:rPr>
        <w:instrText xml:space="preserve"> PAGEREF _Toc190683345 \h </w:instrText>
      </w:r>
      <w:r>
        <w:rPr>
          <w:noProof/>
        </w:rPr>
      </w:r>
      <w:r>
        <w:rPr>
          <w:noProof/>
        </w:rPr>
        <w:fldChar w:fldCharType="separate"/>
      </w:r>
      <w:r>
        <w:rPr>
          <w:noProof/>
        </w:rPr>
        <w:t>21</w:t>
      </w:r>
      <w:r>
        <w:rPr>
          <w:noProof/>
        </w:rPr>
        <w:fldChar w:fldCharType="end"/>
      </w:r>
    </w:p>
    <w:p w14:paraId="1F3FC9BF" w14:textId="6375853E" w:rsidR="00026398" w:rsidRDefault="00026398">
      <w:pPr>
        <w:pStyle w:val="TOC3"/>
        <w:tabs>
          <w:tab w:val="left" w:pos="1418"/>
        </w:tabs>
        <w:rPr>
          <w:rFonts w:eastAsiaTheme="minorEastAsia"/>
          <w:noProof/>
          <w:color w:val="auto"/>
          <w:kern w:val="2"/>
          <w:sz w:val="24"/>
          <w:szCs w:val="24"/>
          <w:lang w:val="en-US"/>
          <w14:ligatures w14:val="standardContextual"/>
        </w:rPr>
      </w:pPr>
      <w:r w:rsidRPr="00376DE9">
        <w:rPr>
          <w:noProof/>
        </w:rPr>
        <w:lastRenderedPageBreak/>
        <w:t>2.11.4.</w:t>
      </w:r>
      <w:r>
        <w:rPr>
          <w:rFonts w:eastAsiaTheme="minorEastAsia"/>
          <w:noProof/>
          <w:color w:val="auto"/>
          <w:kern w:val="2"/>
          <w:sz w:val="24"/>
          <w:szCs w:val="24"/>
          <w:lang w:val="en-US"/>
          <w14:ligatures w14:val="standardContextual"/>
        </w:rPr>
        <w:tab/>
      </w:r>
      <w:r>
        <w:rPr>
          <w:noProof/>
        </w:rPr>
        <w:t>Pre-Conditions</w:t>
      </w:r>
      <w:r>
        <w:rPr>
          <w:noProof/>
        </w:rPr>
        <w:tab/>
      </w:r>
      <w:r>
        <w:rPr>
          <w:noProof/>
        </w:rPr>
        <w:fldChar w:fldCharType="begin"/>
      </w:r>
      <w:r>
        <w:rPr>
          <w:noProof/>
        </w:rPr>
        <w:instrText xml:space="preserve"> PAGEREF _Toc190683346 \h </w:instrText>
      </w:r>
      <w:r>
        <w:rPr>
          <w:noProof/>
        </w:rPr>
      </w:r>
      <w:r>
        <w:rPr>
          <w:noProof/>
        </w:rPr>
        <w:fldChar w:fldCharType="separate"/>
      </w:r>
      <w:r>
        <w:rPr>
          <w:noProof/>
        </w:rPr>
        <w:t>21</w:t>
      </w:r>
      <w:r>
        <w:rPr>
          <w:noProof/>
        </w:rPr>
        <w:fldChar w:fldCharType="end"/>
      </w:r>
    </w:p>
    <w:p w14:paraId="6D2B693E" w14:textId="43430367" w:rsidR="00026398" w:rsidRDefault="00026398">
      <w:pPr>
        <w:pStyle w:val="TOC3"/>
        <w:tabs>
          <w:tab w:val="left" w:pos="1418"/>
        </w:tabs>
        <w:rPr>
          <w:rFonts w:eastAsiaTheme="minorEastAsia"/>
          <w:noProof/>
          <w:color w:val="auto"/>
          <w:kern w:val="2"/>
          <w:sz w:val="24"/>
          <w:szCs w:val="24"/>
          <w:lang w:val="en-US"/>
          <w14:ligatures w14:val="standardContextual"/>
        </w:rPr>
      </w:pPr>
      <w:r w:rsidRPr="00376DE9">
        <w:rPr>
          <w:noProof/>
        </w:rPr>
        <w:t>2.11.5.</w:t>
      </w:r>
      <w:r>
        <w:rPr>
          <w:rFonts w:eastAsiaTheme="minorEastAsia"/>
          <w:noProof/>
          <w:color w:val="auto"/>
          <w:kern w:val="2"/>
          <w:sz w:val="24"/>
          <w:szCs w:val="24"/>
          <w:lang w:val="en-US"/>
          <w14:ligatures w14:val="standardContextual"/>
        </w:rPr>
        <w:tab/>
      </w:r>
      <w:r>
        <w:rPr>
          <w:noProof/>
        </w:rPr>
        <w:t>Ordinary Sequence</w:t>
      </w:r>
      <w:r>
        <w:rPr>
          <w:noProof/>
        </w:rPr>
        <w:tab/>
      </w:r>
      <w:r>
        <w:rPr>
          <w:noProof/>
        </w:rPr>
        <w:fldChar w:fldCharType="begin"/>
      </w:r>
      <w:r>
        <w:rPr>
          <w:noProof/>
        </w:rPr>
        <w:instrText xml:space="preserve"> PAGEREF _Toc190683347 \h </w:instrText>
      </w:r>
      <w:r>
        <w:rPr>
          <w:noProof/>
        </w:rPr>
      </w:r>
      <w:r>
        <w:rPr>
          <w:noProof/>
        </w:rPr>
        <w:fldChar w:fldCharType="separate"/>
      </w:r>
      <w:r>
        <w:rPr>
          <w:noProof/>
        </w:rPr>
        <w:t>21</w:t>
      </w:r>
      <w:r>
        <w:rPr>
          <w:noProof/>
        </w:rPr>
        <w:fldChar w:fldCharType="end"/>
      </w:r>
    </w:p>
    <w:p w14:paraId="35716CF4" w14:textId="2CCA7339" w:rsidR="00026398" w:rsidRDefault="00026398">
      <w:pPr>
        <w:pStyle w:val="TOC3"/>
        <w:tabs>
          <w:tab w:val="left" w:pos="1418"/>
        </w:tabs>
        <w:rPr>
          <w:rFonts w:eastAsiaTheme="minorEastAsia"/>
          <w:noProof/>
          <w:color w:val="auto"/>
          <w:kern w:val="2"/>
          <w:sz w:val="24"/>
          <w:szCs w:val="24"/>
          <w:lang w:val="en-US"/>
          <w14:ligatures w14:val="standardContextual"/>
        </w:rPr>
      </w:pPr>
      <w:r w:rsidRPr="00376DE9">
        <w:rPr>
          <w:noProof/>
        </w:rPr>
        <w:t>2.11.6.</w:t>
      </w:r>
      <w:r>
        <w:rPr>
          <w:rFonts w:eastAsiaTheme="minorEastAsia"/>
          <w:noProof/>
          <w:color w:val="auto"/>
          <w:kern w:val="2"/>
          <w:sz w:val="24"/>
          <w:szCs w:val="24"/>
          <w:lang w:val="en-US"/>
          <w14:ligatures w14:val="standardContextual"/>
        </w:rPr>
        <w:tab/>
      </w:r>
      <w:r>
        <w:rPr>
          <w:noProof/>
        </w:rPr>
        <w:t>Post-Conditions</w:t>
      </w:r>
      <w:r>
        <w:rPr>
          <w:noProof/>
        </w:rPr>
        <w:tab/>
      </w:r>
      <w:r>
        <w:rPr>
          <w:noProof/>
        </w:rPr>
        <w:fldChar w:fldCharType="begin"/>
      </w:r>
      <w:r>
        <w:rPr>
          <w:noProof/>
        </w:rPr>
        <w:instrText xml:space="preserve"> PAGEREF _Toc190683348 \h </w:instrText>
      </w:r>
      <w:r>
        <w:rPr>
          <w:noProof/>
        </w:rPr>
      </w:r>
      <w:r>
        <w:rPr>
          <w:noProof/>
        </w:rPr>
        <w:fldChar w:fldCharType="separate"/>
      </w:r>
      <w:r>
        <w:rPr>
          <w:noProof/>
        </w:rPr>
        <w:t>22</w:t>
      </w:r>
      <w:r>
        <w:rPr>
          <w:noProof/>
        </w:rPr>
        <w:fldChar w:fldCharType="end"/>
      </w:r>
    </w:p>
    <w:p w14:paraId="5B6DA907" w14:textId="2FEA6EE8" w:rsidR="00026398" w:rsidRDefault="00026398">
      <w:pPr>
        <w:pStyle w:val="TOC2"/>
        <w:rPr>
          <w:rFonts w:eastAsiaTheme="minorEastAsia"/>
          <w:color w:val="auto"/>
          <w:kern w:val="2"/>
          <w:sz w:val="24"/>
          <w:szCs w:val="24"/>
          <w:lang w:val="en-US"/>
          <w14:ligatures w14:val="standardContextual"/>
        </w:rPr>
      </w:pPr>
      <w:r w:rsidRPr="00376DE9">
        <w:t>2.12.</w:t>
      </w:r>
      <w:r>
        <w:rPr>
          <w:rFonts w:eastAsiaTheme="minorEastAsia"/>
          <w:color w:val="auto"/>
          <w:kern w:val="2"/>
          <w:sz w:val="24"/>
          <w:szCs w:val="24"/>
          <w:lang w:val="en-US"/>
          <w14:ligatures w14:val="standardContextual"/>
        </w:rPr>
        <w:tab/>
      </w:r>
      <w:r>
        <w:t>Use Case 9: Remove service</w:t>
      </w:r>
      <w:r>
        <w:tab/>
      </w:r>
      <w:r>
        <w:fldChar w:fldCharType="begin"/>
      </w:r>
      <w:r>
        <w:instrText xml:space="preserve"> PAGEREF _Toc190683349 \h </w:instrText>
      </w:r>
      <w:r>
        <w:fldChar w:fldCharType="separate"/>
      </w:r>
      <w:r>
        <w:t>22</w:t>
      </w:r>
      <w:r>
        <w:fldChar w:fldCharType="end"/>
      </w:r>
    </w:p>
    <w:p w14:paraId="18FA49F6" w14:textId="320F1838" w:rsidR="00026398" w:rsidRDefault="00026398">
      <w:pPr>
        <w:pStyle w:val="TOC3"/>
        <w:tabs>
          <w:tab w:val="left" w:pos="1418"/>
        </w:tabs>
        <w:rPr>
          <w:rFonts w:eastAsiaTheme="minorEastAsia"/>
          <w:noProof/>
          <w:color w:val="auto"/>
          <w:kern w:val="2"/>
          <w:sz w:val="24"/>
          <w:szCs w:val="24"/>
          <w:lang w:val="en-US"/>
          <w14:ligatures w14:val="standardContextual"/>
        </w:rPr>
      </w:pPr>
      <w:r w:rsidRPr="00376DE9">
        <w:rPr>
          <w:noProof/>
        </w:rPr>
        <w:t>2.12.1.</w:t>
      </w:r>
      <w:r>
        <w:rPr>
          <w:rFonts w:eastAsiaTheme="minorEastAsia"/>
          <w:noProof/>
          <w:color w:val="auto"/>
          <w:kern w:val="2"/>
          <w:sz w:val="24"/>
          <w:szCs w:val="24"/>
          <w:lang w:val="en-US"/>
          <w14:ligatures w14:val="standardContextual"/>
        </w:rPr>
        <w:tab/>
      </w:r>
      <w:r>
        <w:rPr>
          <w:noProof/>
        </w:rPr>
        <w:t>Description</w:t>
      </w:r>
      <w:r>
        <w:rPr>
          <w:noProof/>
        </w:rPr>
        <w:tab/>
      </w:r>
      <w:r>
        <w:rPr>
          <w:noProof/>
        </w:rPr>
        <w:fldChar w:fldCharType="begin"/>
      </w:r>
      <w:r>
        <w:rPr>
          <w:noProof/>
        </w:rPr>
        <w:instrText xml:space="preserve"> PAGEREF _Toc190683350 \h </w:instrText>
      </w:r>
      <w:r>
        <w:rPr>
          <w:noProof/>
        </w:rPr>
      </w:r>
      <w:r>
        <w:rPr>
          <w:noProof/>
        </w:rPr>
        <w:fldChar w:fldCharType="separate"/>
      </w:r>
      <w:r>
        <w:rPr>
          <w:noProof/>
        </w:rPr>
        <w:t>22</w:t>
      </w:r>
      <w:r>
        <w:rPr>
          <w:noProof/>
        </w:rPr>
        <w:fldChar w:fldCharType="end"/>
      </w:r>
    </w:p>
    <w:p w14:paraId="54F422BB" w14:textId="31AB91CD" w:rsidR="00026398" w:rsidRDefault="00026398">
      <w:pPr>
        <w:pStyle w:val="TOC3"/>
        <w:tabs>
          <w:tab w:val="left" w:pos="1418"/>
        </w:tabs>
        <w:rPr>
          <w:rFonts w:eastAsiaTheme="minorEastAsia"/>
          <w:noProof/>
          <w:color w:val="auto"/>
          <w:kern w:val="2"/>
          <w:sz w:val="24"/>
          <w:szCs w:val="24"/>
          <w:lang w:val="en-US"/>
          <w14:ligatures w14:val="standardContextual"/>
        </w:rPr>
      </w:pPr>
      <w:r w:rsidRPr="00376DE9">
        <w:rPr>
          <w:noProof/>
        </w:rPr>
        <w:t>2.12.2.</w:t>
      </w:r>
      <w:r>
        <w:rPr>
          <w:rFonts w:eastAsiaTheme="minorEastAsia"/>
          <w:noProof/>
          <w:color w:val="auto"/>
          <w:kern w:val="2"/>
          <w:sz w:val="24"/>
          <w:szCs w:val="24"/>
          <w:lang w:val="en-US"/>
          <w14:ligatures w14:val="standardContextual"/>
        </w:rPr>
        <w:tab/>
      </w:r>
      <w:r>
        <w:rPr>
          <w:noProof/>
        </w:rPr>
        <w:t>Actors</w:t>
      </w:r>
      <w:r>
        <w:rPr>
          <w:noProof/>
        </w:rPr>
        <w:tab/>
      </w:r>
      <w:r>
        <w:rPr>
          <w:noProof/>
        </w:rPr>
        <w:fldChar w:fldCharType="begin"/>
      </w:r>
      <w:r>
        <w:rPr>
          <w:noProof/>
        </w:rPr>
        <w:instrText xml:space="preserve"> PAGEREF _Toc190683351 \h </w:instrText>
      </w:r>
      <w:r>
        <w:rPr>
          <w:noProof/>
        </w:rPr>
      </w:r>
      <w:r>
        <w:rPr>
          <w:noProof/>
        </w:rPr>
        <w:fldChar w:fldCharType="separate"/>
      </w:r>
      <w:r>
        <w:rPr>
          <w:noProof/>
        </w:rPr>
        <w:t>22</w:t>
      </w:r>
      <w:r>
        <w:rPr>
          <w:noProof/>
        </w:rPr>
        <w:fldChar w:fldCharType="end"/>
      </w:r>
    </w:p>
    <w:p w14:paraId="34E53AE6" w14:textId="146152B0" w:rsidR="00026398" w:rsidRDefault="00026398">
      <w:pPr>
        <w:pStyle w:val="TOC3"/>
        <w:tabs>
          <w:tab w:val="left" w:pos="1418"/>
        </w:tabs>
        <w:rPr>
          <w:rFonts w:eastAsiaTheme="minorEastAsia"/>
          <w:noProof/>
          <w:color w:val="auto"/>
          <w:kern w:val="2"/>
          <w:sz w:val="24"/>
          <w:szCs w:val="24"/>
          <w:lang w:val="en-US"/>
          <w14:ligatures w14:val="standardContextual"/>
        </w:rPr>
      </w:pPr>
      <w:r w:rsidRPr="00376DE9">
        <w:rPr>
          <w:noProof/>
        </w:rPr>
        <w:t>2.12.3.</w:t>
      </w:r>
      <w:r>
        <w:rPr>
          <w:rFonts w:eastAsiaTheme="minorEastAsia"/>
          <w:noProof/>
          <w:color w:val="auto"/>
          <w:kern w:val="2"/>
          <w:sz w:val="24"/>
          <w:szCs w:val="24"/>
          <w:lang w:val="en-US"/>
          <w14:ligatures w14:val="standardContextual"/>
        </w:rPr>
        <w:tab/>
      </w:r>
      <w:r>
        <w:rPr>
          <w:noProof/>
        </w:rPr>
        <w:t>Frequency of Use</w:t>
      </w:r>
      <w:r>
        <w:rPr>
          <w:noProof/>
        </w:rPr>
        <w:tab/>
      </w:r>
      <w:r>
        <w:rPr>
          <w:noProof/>
        </w:rPr>
        <w:fldChar w:fldCharType="begin"/>
      </w:r>
      <w:r>
        <w:rPr>
          <w:noProof/>
        </w:rPr>
        <w:instrText xml:space="preserve"> PAGEREF _Toc190683352 \h </w:instrText>
      </w:r>
      <w:r>
        <w:rPr>
          <w:noProof/>
        </w:rPr>
      </w:r>
      <w:r>
        <w:rPr>
          <w:noProof/>
        </w:rPr>
        <w:fldChar w:fldCharType="separate"/>
      </w:r>
      <w:r>
        <w:rPr>
          <w:noProof/>
        </w:rPr>
        <w:t>22</w:t>
      </w:r>
      <w:r>
        <w:rPr>
          <w:noProof/>
        </w:rPr>
        <w:fldChar w:fldCharType="end"/>
      </w:r>
    </w:p>
    <w:p w14:paraId="591150A9" w14:textId="5B165224" w:rsidR="00026398" w:rsidRDefault="00026398">
      <w:pPr>
        <w:pStyle w:val="TOC3"/>
        <w:tabs>
          <w:tab w:val="left" w:pos="1418"/>
        </w:tabs>
        <w:rPr>
          <w:rFonts w:eastAsiaTheme="minorEastAsia"/>
          <w:noProof/>
          <w:color w:val="auto"/>
          <w:kern w:val="2"/>
          <w:sz w:val="24"/>
          <w:szCs w:val="24"/>
          <w:lang w:val="en-US"/>
          <w14:ligatures w14:val="standardContextual"/>
        </w:rPr>
      </w:pPr>
      <w:r w:rsidRPr="00376DE9">
        <w:rPr>
          <w:noProof/>
        </w:rPr>
        <w:t>2.12.4.</w:t>
      </w:r>
      <w:r>
        <w:rPr>
          <w:rFonts w:eastAsiaTheme="minorEastAsia"/>
          <w:noProof/>
          <w:color w:val="auto"/>
          <w:kern w:val="2"/>
          <w:sz w:val="24"/>
          <w:szCs w:val="24"/>
          <w:lang w:val="en-US"/>
          <w14:ligatures w14:val="standardContextual"/>
        </w:rPr>
        <w:tab/>
      </w:r>
      <w:r>
        <w:rPr>
          <w:noProof/>
        </w:rPr>
        <w:t>Pre-Conditions for all variations</w:t>
      </w:r>
      <w:r>
        <w:rPr>
          <w:noProof/>
        </w:rPr>
        <w:tab/>
      </w:r>
      <w:r>
        <w:rPr>
          <w:noProof/>
        </w:rPr>
        <w:fldChar w:fldCharType="begin"/>
      </w:r>
      <w:r>
        <w:rPr>
          <w:noProof/>
        </w:rPr>
        <w:instrText xml:space="preserve"> PAGEREF _Toc190683353 \h </w:instrText>
      </w:r>
      <w:r>
        <w:rPr>
          <w:noProof/>
        </w:rPr>
      </w:r>
      <w:r>
        <w:rPr>
          <w:noProof/>
        </w:rPr>
        <w:fldChar w:fldCharType="separate"/>
      </w:r>
      <w:r>
        <w:rPr>
          <w:noProof/>
        </w:rPr>
        <w:t>22</w:t>
      </w:r>
      <w:r>
        <w:rPr>
          <w:noProof/>
        </w:rPr>
        <w:fldChar w:fldCharType="end"/>
      </w:r>
    </w:p>
    <w:p w14:paraId="08504BB3" w14:textId="72DF65F0" w:rsidR="00026398" w:rsidRDefault="00026398">
      <w:pPr>
        <w:pStyle w:val="TOC3"/>
        <w:tabs>
          <w:tab w:val="left" w:pos="1418"/>
        </w:tabs>
        <w:rPr>
          <w:rFonts w:eastAsiaTheme="minorEastAsia"/>
          <w:noProof/>
          <w:color w:val="auto"/>
          <w:kern w:val="2"/>
          <w:sz w:val="24"/>
          <w:szCs w:val="24"/>
          <w:lang w:val="en-US"/>
          <w14:ligatures w14:val="standardContextual"/>
        </w:rPr>
      </w:pPr>
      <w:r w:rsidRPr="00376DE9">
        <w:rPr>
          <w:noProof/>
        </w:rPr>
        <w:t>2.12.5.</w:t>
      </w:r>
      <w:r>
        <w:rPr>
          <w:rFonts w:eastAsiaTheme="minorEastAsia"/>
          <w:noProof/>
          <w:color w:val="auto"/>
          <w:kern w:val="2"/>
          <w:sz w:val="24"/>
          <w:szCs w:val="24"/>
          <w:lang w:val="en-US"/>
          <w14:ligatures w14:val="standardContextual"/>
        </w:rPr>
        <w:tab/>
      </w:r>
      <w:r>
        <w:rPr>
          <w:noProof/>
        </w:rPr>
        <w:t>Ordinary Sequence for service providers</w:t>
      </w:r>
      <w:r>
        <w:rPr>
          <w:noProof/>
        </w:rPr>
        <w:tab/>
      </w:r>
      <w:r>
        <w:rPr>
          <w:noProof/>
        </w:rPr>
        <w:fldChar w:fldCharType="begin"/>
      </w:r>
      <w:r>
        <w:rPr>
          <w:noProof/>
        </w:rPr>
        <w:instrText xml:space="preserve"> PAGEREF _Toc190683354 \h </w:instrText>
      </w:r>
      <w:r>
        <w:rPr>
          <w:noProof/>
        </w:rPr>
      </w:r>
      <w:r>
        <w:rPr>
          <w:noProof/>
        </w:rPr>
        <w:fldChar w:fldCharType="separate"/>
      </w:r>
      <w:r>
        <w:rPr>
          <w:noProof/>
        </w:rPr>
        <w:t>22</w:t>
      </w:r>
      <w:r>
        <w:rPr>
          <w:noProof/>
        </w:rPr>
        <w:fldChar w:fldCharType="end"/>
      </w:r>
    </w:p>
    <w:p w14:paraId="0B74BF83" w14:textId="0520A694" w:rsidR="00026398" w:rsidRDefault="00026398">
      <w:pPr>
        <w:pStyle w:val="TOC3"/>
        <w:tabs>
          <w:tab w:val="left" w:pos="1418"/>
        </w:tabs>
        <w:rPr>
          <w:rFonts w:eastAsiaTheme="minorEastAsia"/>
          <w:noProof/>
          <w:color w:val="auto"/>
          <w:kern w:val="2"/>
          <w:sz w:val="24"/>
          <w:szCs w:val="24"/>
          <w:lang w:val="en-US"/>
          <w14:ligatures w14:val="standardContextual"/>
        </w:rPr>
      </w:pPr>
      <w:r w:rsidRPr="00376DE9">
        <w:rPr>
          <w:noProof/>
        </w:rPr>
        <w:t>2.12.6.</w:t>
      </w:r>
      <w:r>
        <w:rPr>
          <w:rFonts w:eastAsiaTheme="minorEastAsia"/>
          <w:noProof/>
          <w:color w:val="auto"/>
          <w:kern w:val="2"/>
          <w:sz w:val="24"/>
          <w:szCs w:val="24"/>
          <w:lang w:val="en-US"/>
          <w14:ligatures w14:val="standardContextual"/>
        </w:rPr>
        <w:tab/>
      </w:r>
      <w:r>
        <w:rPr>
          <w:noProof/>
        </w:rPr>
        <w:t>Ordinary Sequence for ship systems</w:t>
      </w:r>
      <w:r>
        <w:rPr>
          <w:noProof/>
        </w:rPr>
        <w:tab/>
      </w:r>
      <w:r>
        <w:rPr>
          <w:noProof/>
        </w:rPr>
        <w:fldChar w:fldCharType="begin"/>
      </w:r>
      <w:r>
        <w:rPr>
          <w:noProof/>
        </w:rPr>
        <w:instrText xml:space="preserve"> PAGEREF _Toc190683355 \h </w:instrText>
      </w:r>
      <w:r>
        <w:rPr>
          <w:noProof/>
        </w:rPr>
      </w:r>
      <w:r>
        <w:rPr>
          <w:noProof/>
        </w:rPr>
        <w:fldChar w:fldCharType="separate"/>
      </w:r>
      <w:r>
        <w:rPr>
          <w:noProof/>
        </w:rPr>
        <w:t>22</w:t>
      </w:r>
      <w:r>
        <w:rPr>
          <w:noProof/>
        </w:rPr>
        <w:fldChar w:fldCharType="end"/>
      </w:r>
    </w:p>
    <w:p w14:paraId="18E3C1E2" w14:textId="10AE10E5" w:rsidR="00026398" w:rsidRDefault="00026398">
      <w:pPr>
        <w:pStyle w:val="TOC3"/>
        <w:tabs>
          <w:tab w:val="left" w:pos="1418"/>
        </w:tabs>
        <w:rPr>
          <w:rFonts w:eastAsiaTheme="minorEastAsia"/>
          <w:noProof/>
          <w:color w:val="auto"/>
          <w:kern w:val="2"/>
          <w:sz w:val="24"/>
          <w:szCs w:val="24"/>
          <w:lang w:val="en-US"/>
          <w14:ligatures w14:val="standardContextual"/>
        </w:rPr>
      </w:pPr>
      <w:r w:rsidRPr="00376DE9">
        <w:rPr>
          <w:noProof/>
        </w:rPr>
        <w:t>2.12.7.</w:t>
      </w:r>
      <w:r>
        <w:rPr>
          <w:rFonts w:eastAsiaTheme="minorEastAsia"/>
          <w:noProof/>
          <w:color w:val="auto"/>
          <w:kern w:val="2"/>
          <w:sz w:val="24"/>
          <w:szCs w:val="24"/>
          <w:lang w:val="en-US"/>
          <w14:ligatures w14:val="standardContextual"/>
        </w:rPr>
        <w:tab/>
      </w:r>
      <w:r>
        <w:rPr>
          <w:noProof/>
        </w:rPr>
        <w:t>After a grace period of 14 days the service is removed from the registry automaticallyPost-Conditions</w:t>
      </w:r>
      <w:r>
        <w:rPr>
          <w:noProof/>
        </w:rPr>
        <w:tab/>
      </w:r>
      <w:r>
        <w:rPr>
          <w:noProof/>
        </w:rPr>
        <w:fldChar w:fldCharType="begin"/>
      </w:r>
      <w:r>
        <w:rPr>
          <w:noProof/>
        </w:rPr>
        <w:instrText xml:space="preserve"> PAGEREF _Toc190683356 \h </w:instrText>
      </w:r>
      <w:r>
        <w:rPr>
          <w:noProof/>
        </w:rPr>
      </w:r>
      <w:r>
        <w:rPr>
          <w:noProof/>
        </w:rPr>
        <w:fldChar w:fldCharType="separate"/>
      </w:r>
      <w:r>
        <w:rPr>
          <w:noProof/>
        </w:rPr>
        <w:t>22</w:t>
      </w:r>
      <w:r>
        <w:rPr>
          <w:noProof/>
        </w:rPr>
        <w:fldChar w:fldCharType="end"/>
      </w:r>
    </w:p>
    <w:p w14:paraId="7491C4E7" w14:textId="425458BC" w:rsidR="00026398" w:rsidRDefault="00026398">
      <w:pPr>
        <w:pStyle w:val="TOC2"/>
        <w:rPr>
          <w:rFonts w:eastAsiaTheme="minorEastAsia"/>
          <w:color w:val="auto"/>
          <w:kern w:val="2"/>
          <w:sz w:val="24"/>
          <w:szCs w:val="24"/>
          <w:lang w:val="en-US"/>
          <w14:ligatures w14:val="standardContextual"/>
        </w:rPr>
      </w:pPr>
      <w:r w:rsidRPr="00376DE9">
        <w:t>2.13.</w:t>
      </w:r>
      <w:r>
        <w:rPr>
          <w:rFonts w:eastAsiaTheme="minorEastAsia"/>
          <w:color w:val="auto"/>
          <w:kern w:val="2"/>
          <w:sz w:val="24"/>
          <w:szCs w:val="24"/>
          <w:lang w:val="en-US"/>
          <w14:ligatures w14:val="standardContextual"/>
        </w:rPr>
        <w:tab/>
      </w:r>
      <w:r>
        <w:t>Use Case 10: Clean up registry content</w:t>
      </w:r>
      <w:r>
        <w:tab/>
      </w:r>
      <w:r>
        <w:fldChar w:fldCharType="begin"/>
      </w:r>
      <w:r>
        <w:instrText xml:space="preserve"> PAGEREF _Toc190683357 \h </w:instrText>
      </w:r>
      <w:r>
        <w:fldChar w:fldCharType="separate"/>
      </w:r>
      <w:r>
        <w:t>23</w:t>
      </w:r>
      <w:r>
        <w:fldChar w:fldCharType="end"/>
      </w:r>
    </w:p>
    <w:p w14:paraId="173BCEE7" w14:textId="72AC5B1F" w:rsidR="00026398" w:rsidRDefault="00026398">
      <w:pPr>
        <w:pStyle w:val="TOC3"/>
        <w:tabs>
          <w:tab w:val="left" w:pos="1418"/>
        </w:tabs>
        <w:rPr>
          <w:rFonts w:eastAsiaTheme="minorEastAsia"/>
          <w:noProof/>
          <w:color w:val="auto"/>
          <w:kern w:val="2"/>
          <w:sz w:val="24"/>
          <w:szCs w:val="24"/>
          <w:lang w:val="en-US"/>
          <w14:ligatures w14:val="standardContextual"/>
        </w:rPr>
      </w:pPr>
      <w:r w:rsidRPr="00376DE9">
        <w:rPr>
          <w:noProof/>
        </w:rPr>
        <w:t>2.13.1.</w:t>
      </w:r>
      <w:r>
        <w:rPr>
          <w:rFonts w:eastAsiaTheme="minorEastAsia"/>
          <w:noProof/>
          <w:color w:val="auto"/>
          <w:kern w:val="2"/>
          <w:sz w:val="24"/>
          <w:szCs w:val="24"/>
          <w:lang w:val="en-US"/>
          <w14:ligatures w14:val="standardContextual"/>
        </w:rPr>
        <w:tab/>
      </w:r>
      <w:r>
        <w:rPr>
          <w:noProof/>
        </w:rPr>
        <w:t>Description</w:t>
      </w:r>
      <w:r>
        <w:rPr>
          <w:noProof/>
        </w:rPr>
        <w:tab/>
      </w:r>
      <w:r>
        <w:rPr>
          <w:noProof/>
        </w:rPr>
        <w:fldChar w:fldCharType="begin"/>
      </w:r>
      <w:r>
        <w:rPr>
          <w:noProof/>
        </w:rPr>
        <w:instrText xml:space="preserve"> PAGEREF _Toc190683358 \h </w:instrText>
      </w:r>
      <w:r>
        <w:rPr>
          <w:noProof/>
        </w:rPr>
      </w:r>
      <w:r>
        <w:rPr>
          <w:noProof/>
        </w:rPr>
        <w:fldChar w:fldCharType="separate"/>
      </w:r>
      <w:r>
        <w:rPr>
          <w:noProof/>
        </w:rPr>
        <w:t>23</w:t>
      </w:r>
      <w:r>
        <w:rPr>
          <w:noProof/>
        </w:rPr>
        <w:fldChar w:fldCharType="end"/>
      </w:r>
    </w:p>
    <w:p w14:paraId="6C7D267E" w14:textId="5E72421F" w:rsidR="00026398" w:rsidRDefault="00026398">
      <w:pPr>
        <w:pStyle w:val="TOC3"/>
        <w:tabs>
          <w:tab w:val="left" w:pos="1418"/>
        </w:tabs>
        <w:rPr>
          <w:rFonts w:eastAsiaTheme="minorEastAsia"/>
          <w:noProof/>
          <w:color w:val="auto"/>
          <w:kern w:val="2"/>
          <w:sz w:val="24"/>
          <w:szCs w:val="24"/>
          <w:lang w:val="en-US"/>
          <w14:ligatures w14:val="standardContextual"/>
        </w:rPr>
      </w:pPr>
      <w:r w:rsidRPr="00376DE9">
        <w:rPr>
          <w:noProof/>
        </w:rPr>
        <w:t>2.13.2.</w:t>
      </w:r>
      <w:r>
        <w:rPr>
          <w:rFonts w:eastAsiaTheme="minorEastAsia"/>
          <w:noProof/>
          <w:color w:val="auto"/>
          <w:kern w:val="2"/>
          <w:sz w:val="24"/>
          <w:szCs w:val="24"/>
          <w:lang w:val="en-US"/>
          <w14:ligatures w14:val="standardContextual"/>
        </w:rPr>
        <w:tab/>
      </w:r>
      <w:r>
        <w:rPr>
          <w:noProof/>
        </w:rPr>
        <w:t>Actors</w:t>
      </w:r>
      <w:r>
        <w:rPr>
          <w:noProof/>
        </w:rPr>
        <w:tab/>
      </w:r>
      <w:r>
        <w:rPr>
          <w:noProof/>
        </w:rPr>
        <w:fldChar w:fldCharType="begin"/>
      </w:r>
      <w:r>
        <w:rPr>
          <w:noProof/>
        </w:rPr>
        <w:instrText xml:space="preserve"> PAGEREF _Toc190683359 \h </w:instrText>
      </w:r>
      <w:r>
        <w:rPr>
          <w:noProof/>
        </w:rPr>
      </w:r>
      <w:r>
        <w:rPr>
          <w:noProof/>
        </w:rPr>
        <w:fldChar w:fldCharType="separate"/>
      </w:r>
      <w:r>
        <w:rPr>
          <w:noProof/>
        </w:rPr>
        <w:t>23</w:t>
      </w:r>
      <w:r>
        <w:rPr>
          <w:noProof/>
        </w:rPr>
        <w:fldChar w:fldCharType="end"/>
      </w:r>
    </w:p>
    <w:p w14:paraId="183AA0EB" w14:textId="2E0DA363" w:rsidR="00026398" w:rsidRDefault="00026398">
      <w:pPr>
        <w:pStyle w:val="TOC3"/>
        <w:tabs>
          <w:tab w:val="left" w:pos="1418"/>
        </w:tabs>
        <w:rPr>
          <w:rFonts w:eastAsiaTheme="minorEastAsia"/>
          <w:noProof/>
          <w:color w:val="auto"/>
          <w:kern w:val="2"/>
          <w:sz w:val="24"/>
          <w:szCs w:val="24"/>
          <w:lang w:val="en-US"/>
          <w14:ligatures w14:val="standardContextual"/>
        </w:rPr>
      </w:pPr>
      <w:r w:rsidRPr="00376DE9">
        <w:rPr>
          <w:noProof/>
        </w:rPr>
        <w:t>2.13.3.</w:t>
      </w:r>
      <w:r>
        <w:rPr>
          <w:rFonts w:eastAsiaTheme="minorEastAsia"/>
          <w:noProof/>
          <w:color w:val="auto"/>
          <w:kern w:val="2"/>
          <w:sz w:val="24"/>
          <w:szCs w:val="24"/>
          <w:lang w:val="en-US"/>
          <w14:ligatures w14:val="standardContextual"/>
        </w:rPr>
        <w:tab/>
      </w:r>
      <w:r>
        <w:rPr>
          <w:noProof/>
        </w:rPr>
        <w:t>Frequency of Use</w:t>
      </w:r>
      <w:r>
        <w:rPr>
          <w:noProof/>
        </w:rPr>
        <w:tab/>
      </w:r>
      <w:r>
        <w:rPr>
          <w:noProof/>
        </w:rPr>
        <w:fldChar w:fldCharType="begin"/>
      </w:r>
      <w:r>
        <w:rPr>
          <w:noProof/>
        </w:rPr>
        <w:instrText xml:space="preserve"> PAGEREF _Toc190683360 \h </w:instrText>
      </w:r>
      <w:r>
        <w:rPr>
          <w:noProof/>
        </w:rPr>
      </w:r>
      <w:r>
        <w:rPr>
          <w:noProof/>
        </w:rPr>
        <w:fldChar w:fldCharType="separate"/>
      </w:r>
      <w:r>
        <w:rPr>
          <w:noProof/>
        </w:rPr>
        <w:t>23</w:t>
      </w:r>
      <w:r>
        <w:rPr>
          <w:noProof/>
        </w:rPr>
        <w:fldChar w:fldCharType="end"/>
      </w:r>
    </w:p>
    <w:p w14:paraId="1C3C157D" w14:textId="7B7D0108" w:rsidR="00026398" w:rsidRDefault="00026398">
      <w:pPr>
        <w:pStyle w:val="TOC3"/>
        <w:tabs>
          <w:tab w:val="left" w:pos="1418"/>
        </w:tabs>
        <w:rPr>
          <w:rFonts w:eastAsiaTheme="minorEastAsia"/>
          <w:noProof/>
          <w:color w:val="auto"/>
          <w:kern w:val="2"/>
          <w:sz w:val="24"/>
          <w:szCs w:val="24"/>
          <w:lang w:val="en-US"/>
          <w14:ligatures w14:val="standardContextual"/>
        </w:rPr>
      </w:pPr>
      <w:r w:rsidRPr="00376DE9">
        <w:rPr>
          <w:noProof/>
        </w:rPr>
        <w:t>2.13.4.</w:t>
      </w:r>
      <w:r>
        <w:rPr>
          <w:rFonts w:eastAsiaTheme="minorEastAsia"/>
          <w:noProof/>
          <w:color w:val="auto"/>
          <w:kern w:val="2"/>
          <w:sz w:val="24"/>
          <w:szCs w:val="24"/>
          <w:lang w:val="en-US"/>
          <w14:ligatures w14:val="standardContextual"/>
        </w:rPr>
        <w:tab/>
      </w:r>
      <w:r>
        <w:rPr>
          <w:noProof/>
        </w:rPr>
        <w:t>Pre-Conditions</w:t>
      </w:r>
      <w:r>
        <w:rPr>
          <w:noProof/>
        </w:rPr>
        <w:tab/>
      </w:r>
      <w:r>
        <w:rPr>
          <w:noProof/>
        </w:rPr>
        <w:fldChar w:fldCharType="begin"/>
      </w:r>
      <w:r>
        <w:rPr>
          <w:noProof/>
        </w:rPr>
        <w:instrText xml:space="preserve"> PAGEREF _Toc190683361 \h </w:instrText>
      </w:r>
      <w:r>
        <w:rPr>
          <w:noProof/>
        </w:rPr>
      </w:r>
      <w:r>
        <w:rPr>
          <w:noProof/>
        </w:rPr>
        <w:fldChar w:fldCharType="separate"/>
      </w:r>
      <w:r>
        <w:rPr>
          <w:noProof/>
        </w:rPr>
        <w:t>23</w:t>
      </w:r>
      <w:r>
        <w:rPr>
          <w:noProof/>
        </w:rPr>
        <w:fldChar w:fldCharType="end"/>
      </w:r>
    </w:p>
    <w:p w14:paraId="48112624" w14:textId="1322A9CB" w:rsidR="00026398" w:rsidRDefault="00026398">
      <w:pPr>
        <w:pStyle w:val="TOC3"/>
        <w:tabs>
          <w:tab w:val="left" w:pos="1418"/>
        </w:tabs>
        <w:rPr>
          <w:rFonts w:eastAsiaTheme="minorEastAsia"/>
          <w:noProof/>
          <w:color w:val="auto"/>
          <w:kern w:val="2"/>
          <w:sz w:val="24"/>
          <w:szCs w:val="24"/>
          <w:lang w:val="en-US"/>
          <w14:ligatures w14:val="standardContextual"/>
        </w:rPr>
      </w:pPr>
      <w:r w:rsidRPr="00376DE9">
        <w:rPr>
          <w:noProof/>
        </w:rPr>
        <w:t>2.13.5.</w:t>
      </w:r>
      <w:r>
        <w:rPr>
          <w:rFonts w:eastAsiaTheme="minorEastAsia"/>
          <w:noProof/>
          <w:color w:val="auto"/>
          <w:kern w:val="2"/>
          <w:sz w:val="24"/>
          <w:szCs w:val="24"/>
          <w:lang w:val="en-US"/>
          <w14:ligatures w14:val="standardContextual"/>
        </w:rPr>
        <w:tab/>
      </w:r>
      <w:r>
        <w:rPr>
          <w:noProof/>
        </w:rPr>
        <w:t>Ordinary Sequence</w:t>
      </w:r>
      <w:r>
        <w:rPr>
          <w:noProof/>
        </w:rPr>
        <w:tab/>
      </w:r>
      <w:r>
        <w:rPr>
          <w:noProof/>
        </w:rPr>
        <w:fldChar w:fldCharType="begin"/>
      </w:r>
      <w:r>
        <w:rPr>
          <w:noProof/>
        </w:rPr>
        <w:instrText xml:space="preserve"> PAGEREF _Toc190683362 \h </w:instrText>
      </w:r>
      <w:r>
        <w:rPr>
          <w:noProof/>
        </w:rPr>
      </w:r>
      <w:r>
        <w:rPr>
          <w:noProof/>
        </w:rPr>
        <w:fldChar w:fldCharType="separate"/>
      </w:r>
      <w:r>
        <w:rPr>
          <w:noProof/>
        </w:rPr>
        <w:t>23</w:t>
      </w:r>
      <w:r>
        <w:rPr>
          <w:noProof/>
        </w:rPr>
        <w:fldChar w:fldCharType="end"/>
      </w:r>
    </w:p>
    <w:p w14:paraId="54F102BA" w14:textId="708874EA" w:rsidR="00026398" w:rsidRDefault="00026398">
      <w:pPr>
        <w:pStyle w:val="TOC3"/>
        <w:tabs>
          <w:tab w:val="left" w:pos="1418"/>
        </w:tabs>
        <w:rPr>
          <w:rFonts w:eastAsiaTheme="minorEastAsia"/>
          <w:noProof/>
          <w:color w:val="auto"/>
          <w:kern w:val="2"/>
          <w:sz w:val="24"/>
          <w:szCs w:val="24"/>
          <w:lang w:val="en-US"/>
          <w14:ligatures w14:val="standardContextual"/>
        </w:rPr>
      </w:pPr>
      <w:r w:rsidRPr="00376DE9">
        <w:rPr>
          <w:noProof/>
        </w:rPr>
        <w:t>2.13.6.</w:t>
      </w:r>
      <w:r>
        <w:rPr>
          <w:rFonts w:eastAsiaTheme="minorEastAsia"/>
          <w:noProof/>
          <w:color w:val="auto"/>
          <w:kern w:val="2"/>
          <w:sz w:val="24"/>
          <w:szCs w:val="24"/>
          <w:lang w:val="en-US"/>
          <w14:ligatures w14:val="standardContextual"/>
        </w:rPr>
        <w:tab/>
      </w:r>
      <w:r>
        <w:rPr>
          <w:noProof/>
        </w:rPr>
        <w:t>Post-Conditions</w:t>
      </w:r>
      <w:r>
        <w:rPr>
          <w:noProof/>
        </w:rPr>
        <w:tab/>
      </w:r>
      <w:r>
        <w:rPr>
          <w:noProof/>
        </w:rPr>
        <w:fldChar w:fldCharType="begin"/>
      </w:r>
      <w:r>
        <w:rPr>
          <w:noProof/>
        </w:rPr>
        <w:instrText xml:space="preserve"> PAGEREF _Toc190683363 \h </w:instrText>
      </w:r>
      <w:r>
        <w:rPr>
          <w:noProof/>
        </w:rPr>
      </w:r>
      <w:r>
        <w:rPr>
          <w:noProof/>
        </w:rPr>
        <w:fldChar w:fldCharType="separate"/>
      </w:r>
      <w:r>
        <w:rPr>
          <w:noProof/>
        </w:rPr>
        <w:t>23</w:t>
      </w:r>
      <w:r>
        <w:rPr>
          <w:noProof/>
        </w:rPr>
        <w:fldChar w:fldCharType="end"/>
      </w:r>
    </w:p>
    <w:p w14:paraId="3D0276A2" w14:textId="065C909F" w:rsidR="00026398" w:rsidRDefault="00026398">
      <w:pPr>
        <w:pStyle w:val="TOC1"/>
        <w:rPr>
          <w:rFonts w:eastAsiaTheme="minorEastAsia"/>
          <w:b w:val="0"/>
          <w:caps w:val="0"/>
          <w:color w:val="auto"/>
          <w:kern w:val="2"/>
          <w:sz w:val="24"/>
          <w:szCs w:val="24"/>
          <w:lang w:val="en-US"/>
          <w14:ligatures w14:val="standardContextual"/>
        </w:rPr>
      </w:pPr>
      <w:r w:rsidRPr="00376DE9">
        <w:rPr>
          <w:rFonts w:ascii="Calibri" w:hAnsi="Calibri"/>
        </w:rPr>
        <w:t>3.</w:t>
      </w:r>
      <w:r>
        <w:rPr>
          <w:rFonts w:eastAsiaTheme="minorEastAsia"/>
          <w:b w:val="0"/>
          <w:caps w:val="0"/>
          <w:color w:val="auto"/>
          <w:kern w:val="2"/>
          <w:sz w:val="24"/>
          <w:szCs w:val="24"/>
          <w:lang w:val="en-US"/>
          <w14:ligatures w14:val="standardContextual"/>
        </w:rPr>
        <w:tab/>
      </w:r>
      <w:r>
        <w:t>Requirements</w:t>
      </w:r>
      <w:r>
        <w:tab/>
      </w:r>
      <w:r>
        <w:fldChar w:fldCharType="begin"/>
      </w:r>
      <w:r>
        <w:instrText xml:space="preserve"> PAGEREF _Toc190683364 \h </w:instrText>
      </w:r>
      <w:r>
        <w:fldChar w:fldCharType="separate"/>
      </w:r>
      <w:r>
        <w:t>23</w:t>
      </w:r>
      <w:r>
        <w:fldChar w:fldCharType="end"/>
      </w:r>
    </w:p>
    <w:p w14:paraId="228DEF42" w14:textId="02606F86" w:rsidR="00026398" w:rsidRDefault="00026398">
      <w:pPr>
        <w:pStyle w:val="TOC2"/>
        <w:rPr>
          <w:rFonts w:eastAsiaTheme="minorEastAsia"/>
          <w:color w:val="auto"/>
          <w:kern w:val="2"/>
          <w:sz w:val="24"/>
          <w:szCs w:val="24"/>
          <w:lang w:val="en-US"/>
          <w14:ligatures w14:val="standardContextual"/>
        </w:rPr>
      </w:pPr>
      <w:r w:rsidRPr="00376DE9">
        <w:t>3.1.</w:t>
      </w:r>
      <w:r>
        <w:rPr>
          <w:rFonts w:eastAsiaTheme="minorEastAsia"/>
          <w:color w:val="auto"/>
          <w:kern w:val="2"/>
          <w:sz w:val="24"/>
          <w:szCs w:val="24"/>
          <w:lang w:val="en-US"/>
          <w14:ligatures w14:val="standardContextual"/>
        </w:rPr>
        <w:tab/>
      </w:r>
      <w:r>
        <w:t>Functional requirements</w:t>
      </w:r>
      <w:r>
        <w:tab/>
      </w:r>
      <w:r>
        <w:fldChar w:fldCharType="begin"/>
      </w:r>
      <w:r>
        <w:instrText xml:space="preserve"> PAGEREF _Toc190683365 \h </w:instrText>
      </w:r>
      <w:r>
        <w:fldChar w:fldCharType="separate"/>
      </w:r>
      <w:r>
        <w:t>23</w:t>
      </w:r>
      <w:r>
        <w:fldChar w:fldCharType="end"/>
      </w:r>
    </w:p>
    <w:p w14:paraId="3A20789D" w14:textId="712AA6FD" w:rsidR="00026398" w:rsidRDefault="00026398">
      <w:pPr>
        <w:pStyle w:val="TOC2"/>
        <w:rPr>
          <w:rFonts w:eastAsiaTheme="minorEastAsia"/>
          <w:color w:val="auto"/>
          <w:kern w:val="2"/>
          <w:sz w:val="24"/>
          <w:szCs w:val="24"/>
          <w:lang w:val="en-US"/>
          <w14:ligatures w14:val="standardContextual"/>
        </w:rPr>
      </w:pPr>
      <w:r w:rsidRPr="00376DE9">
        <w:t>3.2.</w:t>
      </w:r>
      <w:r>
        <w:rPr>
          <w:rFonts w:eastAsiaTheme="minorEastAsia"/>
          <w:color w:val="auto"/>
          <w:kern w:val="2"/>
          <w:sz w:val="24"/>
          <w:szCs w:val="24"/>
          <w:lang w:val="en-US"/>
          <w14:ligatures w14:val="standardContextual"/>
        </w:rPr>
        <w:tab/>
      </w:r>
      <w:r>
        <w:t>Requirements from an consumer perspective</w:t>
      </w:r>
      <w:r>
        <w:tab/>
      </w:r>
      <w:r>
        <w:fldChar w:fldCharType="begin"/>
      </w:r>
      <w:r>
        <w:instrText xml:space="preserve"> PAGEREF _Toc190683366 \h </w:instrText>
      </w:r>
      <w:r>
        <w:fldChar w:fldCharType="separate"/>
      </w:r>
      <w:r>
        <w:t>24</w:t>
      </w:r>
      <w:r>
        <w:fldChar w:fldCharType="end"/>
      </w:r>
    </w:p>
    <w:p w14:paraId="0ABFFD60" w14:textId="7FF5DE54" w:rsidR="00026398" w:rsidRDefault="00026398">
      <w:pPr>
        <w:pStyle w:val="TOC2"/>
        <w:rPr>
          <w:rFonts w:eastAsiaTheme="minorEastAsia"/>
          <w:color w:val="auto"/>
          <w:kern w:val="2"/>
          <w:sz w:val="24"/>
          <w:szCs w:val="24"/>
          <w:lang w:val="en-US"/>
          <w14:ligatures w14:val="standardContextual"/>
        </w:rPr>
      </w:pPr>
      <w:r w:rsidRPr="00376DE9">
        <w:t>3.3.</w:t>
      </w:r>
      <w:r>
        <w:rPr>
          <w:rFonts w:eastAsiaTheme="minorEastAsia"/>
          <w:color w:val="auto"/>
          <w:kern w:val="2"/>
          <w:sz w:val="24"/>
          <w:szCs w:val="24"/>
          <w:lang w:val="en-US"/>
          <w14:ligatures w14:val="standardContextual"/>
        </w:rPr>
        <w:tab/>
      </w:r>
      <w:r>
        <w:t>Requirements from a maritime service perspective</w:t>
      </w:r>
      <w:r>
        <w:tab/>
      </w:r>
      <w:r>
        <w:fldChar w:fldCharType="begin"/>
      </w:r>
      <w:r>
        <w:instrText xml:space="preserve"> PAGEREF _Toc190683367 \h </w:instrText>
      </w:r>
      <w:r>
        <w:fldChar w:fldCharType="separate"/>
      </w:r>
      <w:r>
        <w:t>24</w:t>
      </w:r>
      <w:r>
        <w:fldChar w:fldCharType="end"/>
      </w:r>
    </w:p>
    <w:p w14:paraId="0267F34B" w14:textId="352E34B0" w:rsidR="00026398" w:rsidRDefault="00026398">
      <w:pPr>
        <w:pStyle w:val="TOC2"/>
        <w:rPr>
          <w:rFonts w:eastAsiaTheme="minorEastAsia"/>
          <w:color w:val="auto"/>
          <w:kern w:val="2"/>
          <w:sz w:val="24"/>
          <w:szCs w:val="24"/>
          <w:lang w:val="en-US"/>
          <w14:ligatures w14:val="standardContextual"/>
        </w:rPr>
      </w:pPr>
      <w:r w:rsidRPr="00376DE9">
        <w:t>3.4.</w:t>
      </w:r>
      <w:r>
        <w:rPr>
          <w:rFonts w:eastAsiaTheme="minorEastAsia"/>
          <w:color w:val="auto"/>
          <w:kern w:val="2"/>
          <w:sz w:val="24"/>
          <w:szCs w:val="24"/>
          <w:lang w:val="en-US"/>
          <w14:ligatures w14:val="standardContextual"/>
        </w:rPr>
        <w:tab/>
      </w:r>
      <w:r>
        <w:t>MSR functional requirements</w:t>
      </w:r>
      <w:r>
        <w:tab/>
      </w:r>
      <w:r>
        <w:fldChar w:fldCharType="begin"/>
      </w:r>
      <w:r>
        <w:instrText xml:space="preserve"> PAGEREF _Toc190683368 \h </w:instrText>
      </w:r>
      <w:r>
        <w:fldChar w:fldCharType="separate"/>
      </w:r>
      <w:r>
        <w:t>24</w:t>
      </w:r>
      <w:r>
        <w:fldChar w:fldCharType="end"/>
      </w:r>
    </w:p>
    <w:p w14:paraId="68ED2630" w14:textId="16F7856C" w:rsidR="00026398" w:rsidRDefault="00026398">
      <w:pPr>
        <w:pStyle w:val="TOC2"/>
        <w:rPr>
          <w:rFonts w:eastAsiaTheme="minorEastAsia"/>
          <w:color w:val="auto"/>
          <w:kern w:val="2"/>
          <w:sz w:val="24"/>
          <w:szCs w:val="24"/>
          <w:lang w:val="en-US"/>
          <w14:ligatures w14:val="standardContextual"/>
        </w:rPr>
      </w:pPr>
      <w:r w:rsidRPr="00376DE9">
        <w:t>3.5.</w:t>
      </w:r>
      <w:r>
        <w:rPr>
          <w:rFonts w:eastAsiaTheme="minorEastAsia"/>
          <w:color w:val="auto"/>
          <w:kern w:val="2"/>
          <w:sz w:val="24"/>
          <w:szCs w:val="24"/>
          <w:lang w:val="en-US"/>
          <w14:ligatures w14:val="standardContextual"/>
        </w:rPr>
        <w:tab/>
      </w:r>
      <w:r>
        <w:t>Global search platform requirements</w:t>
      </w:r>
      <w:r>
        <w:tab/>
      </w:r>
      <w:r>
        <w:fldChar w:fldCharType="begin"/>
      </w:r>
      <w:r>
        <w:instrText xml:space="preserve"> PAGEREF _Toc190683369 \h </w:instrText>
      </w:r>
      <w:r>
        <w:fldChar w:fldCharType="separate"/>
      </w:r>
      <w:r>
        <w:t>25</w:t>
      </w:r>
      <w:r>
        <w:fldChar w:fldCharType="end"/>
      </w:r>
    </w:p>
    <w:p w14:paraId="6CDEE424" w14:textId="64C74F2F" w:rsidR="00026398" w:rsidRDefault="00026398">
      <w:pPr>
        <w:pStyle w:val="TOC2"/>
        <w:rPr>
          <w:rFonts w:eastAsiaTheme="minorEastAsia"/>
          <w:color w:val="auto"/>
          <w:kern w:val="2"/>
          <w:sz w:val="24"/>
          <w:szCs w:val="24"/>
          <w:lang w:val="en-US"/>
          <w14:ligatures w14:val="standardContextual"/>
        </w:rPr>
      </w:pPr>
      <w:r w:rsidRPr="00376DE9">
        <w:t>3.6.</w:t>
      </w:r>
      <w:r>
        <w:rPr>
          <w:rFonts w:eastAsiaTheme="minorEastAsia"/>
          <w:color w:val="auto"/>
          <w:kern w:val="2"/>
          <w:sz w:val="24"/>
          <w:szCs w:val="24"/>
          <w:lang w:val="en-US"/>
          <w14:ligatures w14:val="standardContextual"/>
        </w:rPr>
        <w:tab/>
      </w:r>
      <w:r>
        <w:t>NON-FUNCTIONAL requirements</w:t>
      </w:r>
      <w:r>
        <w:tab/>
      </w:r>
      <w:r>
        <w:fldChar w:fldCharType="begin"/>
      </w:r>
      <w:r>
        <w:instrText xml:space="preserve"> PAGEREF _Toc190683370 \h </w:instrText>
      </w:r>
      <w:r>
        <w:fldChar w:fldCharType="separate"/>
      </w:r>
      <w:r>
        <w:t>26</w:t>
      </w:r>
      <w:r>
        <w:fldChar w:fldCharType="end"/>
      </w:r>
    </w:p>
    <w:p w14:paraId="3DE32EB7" w14:textId="1C00A49B"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3.6.1.</w:t>
      </w:r>
      <w:r>
        <w:rPr>
          <w:rFonts w:eastAsiaTheme="minorEastAsia"/>
          <w:noProof/>
          <w:color w:val="auto"/>
          <w:kern w:val="2"/>
          <w:sz w:val="24"/>
          <w:szCs w:val="24"/>
          <w:lang w:val="en-US"/>
          <w14:ligatures w14:val="standardContextual"/>
        </w:rPr>
        <w:tab/>
      </w:r>
      <w:r>
        <w:rPr>
          <w:noProof/>
        </w:rPr>
        <w:t>Quality of Service</w:t>
      </w:r>
      <w:r>
        <w:rPr>
          <w:noProof/>
        </w:rPr>
        <w:tab/>
      </w:r>
      <w:r>
        <w:rPr>
          <w:noProof/>
        </w:rPr>
        <w:fldChar w:fldCharType="begin"/>
      </w:r>
      <w:r>
        <w:rPr>
          <w:noProof/>
        </w:rPr>
        <w:instrText xml:space="preserve"> PAGEREF _Toc190683371 \h </w:instrText>
      </w:r>
      <w:r>
        <w:rPr>
          <w:noProof/>
        </w:rPr>
      </w:r>
      <w:r>
        <w:rPr>
          <w:noProof/>
        </w:rPr>
        <w:fldChar w:fldCharType="separate"/>
      </w:r>
      <w:r>
        <w:rPr>
          <w:noProof/>
        </w:rPr>
        <w:t>26</w:t>
      </w:r>
      <w:r>
        <w:rPr>
          <w:noProof/>
        </w:rPr>
        <w:fldChar w:fldCharType="end"/>
      </w:r>
    </w:p>
    <w:p w14:paraId="4F840310" w14:textId="1F82E694" w:rsidR="00026398" w:rsidRDefault="00026398">
      <w:pPr>
        <w:pStyle w:val="TOC1"/>
        <w:rPr>
          <w:rFonts w:eastAsiaTheme="minorEastAsia"/>
          <w:b w:val="0"/>
          <w:caps w:val="0"/>
          <w:color w:val="auto"/>
          <w:kern w:val="2"/>
          <w:sz w:val="24"/>
          <w:szCs w:val="24"/>
          <w:lang w:val="en-US"/>
          <w14:ligatures w14:val="standardContextual"/>
        </w:rPr>
      </w:pPr>
      <w:r w:rsidRPr="00376DE9">
        <w:rPr>
          <w:rFonts w:ascii="Calibri" w:hAnsi="Calibri"/>
        </w:rPr>
        <w:t>4.</w:t>
      </w:r>
      <w:r>
        <w:rPr>
          <w:rFonts w:eastAsiaTheme="minorEastAsia"/>
          <w:b w:val="0"/>
          <w:caps w:val="0"/>
          <w:color w:val="auto"/>
          <w:kern w:val="2"/>
          <w:sz w:val="24"/>
          <w:szCs w:val="24"/>
          <w:lang w:val="en-US"/>
          <w14:ligatures w14:val="standardContextual"/>
        </w:rPr>
        <w:tab/>
      </w:r>
      <w:r>
        <w:t>MSR data model</w:t>
      </w:r>
      <w:r>
        <w:tab/>
      </w:r>
      <w:r>
        <w:fldChar w:fldCharType="begin"/>
      </w:r>
      <w:r>
        <w:instrText xml:space="preserve"> PAGEREF _Toc190683372 \h </w:instrText>
      </w:r>
      <w:r>
        <w:fldChar w:fldCharType="separate"/>
      </w:r>
      <w:r>
        <w:t>26</w:t>
      </w:r>
      <w:r>
        <w:fldChar w:fldCharType="end"/>
      </w:r>
    </w:p>
    <w:p w14:paraId="16765BD3" w14:textId="39CE42F9" w:rsidR="00026398" w:rsidRDefault="00026398">
      <w:pPr>
        <w:pStyle w:val="TOC1"/>
        <w:rPr>
          <w:rFonts w:eastAsiaTheme="minorEastAsia"/>
          <w:b w:val="0"/>
          <w:caps w:val="0"/>
          <w:color w:val="auto"/>
          <w:kern w:val="2"/>
          <w:sz w:val="24"/>
          <w:szCs w:val="24"/>
          <w:lang w:val="en-US"/>
          <w14:ligatures w14:val="standardContextual"/>
        </w:rPr>
      </w:pPr>
      <w:r w:rsidRPr="00376DE9">
        <w:rPr>
          <w:rFonts w:ascii="Calibri" w:hAnsi="Calibri"/>
        </w:rPr>
        <w:t>5.</w:t>
      </w:r>
      <w:r>
        <w:rPr>
          <w:rFonts w:eastAsiaTheme="minorEastAsia"/>
          <w:b w:val="0"/>
          <w:caps w:val="0"/>
          <w:color w:val="auto"/>
          <w:kern w:val="2"/>
          <w:sz w:val="24"/>
          <w:szCs w:val="24"/>
          <w:lang w:val="en-US"/>
          <w14:ligatures w14:val="standardContextual"/>
        </w:rPr>
        <w:tab/>
      </w:r>
      <w:r>
        <w:t>Interface definitions</w:t>
      </w:r>
      <w:r>
        <w:tab/>
      </w:r>
      <w:r>
        <w:fldChar w:fldCharType="begin"/>
      </w:r>
      <w:r>
        <w:instrText xml:space="preserve"> PAGEREF _Toc190683373 \h </w:instrText>
      </w:r>
      <w:r>
        <w:fldChar w:fldCharType="separate"/>
      </w:r>
      <w:r>
        <w:t>26</w:t>
      </w:r>
      <w:r>
        <w:fldChar w:fldCharType="end"/>
      </w:r>
    </w:p>
    <w:p w14:paraId="55AD6D6A" w14:textId="205A5CF6" w:rsidR="00026398" w:rsidRDefault="00026398">
      <w:pPr>
        <w:pStyle w:val="TOC2"/>
        <w:rPr>
          <w:rFonts w:eastAsiaTheme="minorEastAsia"/>
          <w:color w:val="auto"/>
          <w:kern w:val="2"/>
          <w:sz w:val="24"/>
          <w:szCs w:val="24"/>
          <w:lang w:val="en-US"/>
          <w14:ligatures w14:val="standardContextual"/>
        </w:rPr>
      </w:pPr>
      <w:r w:rsidRPr="00376DE9">
        <w:t>5.1.</w:t>
      </w:r>
      <w:r>
        <w:rPr>
          <w:rFonts w:eastAsiaTheme="minorEastAsia"/>
          <w:color w:val="auto"/>
          <w:kern w:val="2"/>
          <w:sz w:val="24"/>
          <w:szCs w:val="24"/>
          <w:lang w:val="en-US"/>
          <w14:ligatures w14:val="standardContextual"/>
        </w:rPr>
        <w:tab/>
      </w:r>
      <w:r>
        <w:t>search Service</w:t>
      </w:r>
      <w:r>
        <w:tab/>
      </w:r>
      <w:r>
        <w:fldChar w:fldCharType="begin"/>
      </w:r>
      <w:r>
        <w:instrText xml:space="preserve"> PAGEREF _Toc190683374 \h </w:instrText>
      </w:r>
      <w:r>
        <w:fldChar w:fldCharType="separate"/>
      </w:r>
      <w:r>
        <w:t>26</w:t>
      </w:r>
      <w:r>
        <w:fldChar w:fldCharType="end"/>
      </w:r>
    </w:p>
    <w:p w14:paraId="794B6B73" w14:textId="7865CB8A"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5.1.1.</w:t>
      </w:r>
      <w:r>
        <w:rPr>
          <w:rFonts w:eastAsiaTheme="minorEastAsia"/>
          <w:noProof/>
          <w:color w:val="auto"/>
          <w:kern w:val="2"/>
          <w:sz w:val="24"/>
          <w:szCs w:val="24"/>
          <w:lang w:val="en-US"/>
          <w14:ligatures w14:val="standardContextual"/>
        </w:rPr>
        <w:tab/>
      </w:r>
      <w:r>
        <w:rPr>
          <w:noProof/>
        </w:rPr>
        <w:t>Operation  GET /searchService</w:t>
      </w:r>
      <w:r>
        <w:rPr>
          <w:noProof/>
        </w:rPr>
        <w:tab/>
      </w:r>
      <w:r>
        <w:rPr>
          <w:noProof/>
        </w:rPr>
        <w:fldChar w:fldCharType="begin"/>
      </w:r>
      <w:r>
        <w:rPr>
          <w:noProof/>
        </w:rPr>
        <w:instrText xml:space="preserve"> PAGEREF _Toc190683375 \h </w:instrText>
      </w:r>
      <w:r>
        <w:rPr>
          <w:noProof/>
        </w:rPr>
      </w:r>
      <w:r>
        <w:rPr>
          <w:noProof/>
        </w:rPr>
        <w:fldChar w:fldCharType="separate"/>
      </w:r>
      <w:r>
        <w:rPr>
          <w:noProof/>
        </w:rPr>
        <w:t>26</w:t>
      </w:r>
      <w:r>
        <w:rPr>
          <w:noProof/>
        </w:rPr>
        <w:fldChar w:fldCharType="end"/>
      </w:r>
    </w:p>
    <w:p w14:paraId="5D6602DA" w14:textId="4935B3BE"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5.1.2.</w:t>
      </w:r>
      <w:r>
        <w:rPr>
          <w:rFonts w:eastAsiaTheme="minorEastAsia"/>
          <w:noProof/>
          <w:color w:val="auto"/>
          <w:kern w:val="2"/>
          <w:sz w:val="24"/>
          <w:szCs w:val="24"/>
          <w:lang w:val="en-US"/>
          <w14:ligatures w14:val="standardContextual"/>
        </w:rPr>
        <w:tab/>
      </w:r>
      <w:r>
        <w:rPr>
          <w:noProof/>
        </w:rPr>
        <w:t>Operation POST /searchService</w:t>
      </w:r>
      <w:r>
        <w:rPr>
          <w:noProof/>
        </w:rPr>
        <w:tab/>
      </w:r>
      <w:r>
        <w:rPr>
          <w:noProof/>
        </w:rPr>
        <w:fldChar w:fldCharType="begin"/>
      </w:r>
      <w:r>
        <w:rPr>
          <w:noProof/>
        </w:rPr>
        <w:instrText xml:space="preserve"> PAGEREF _Toc190683376 \h </w:instrText>
      </w:r>
      <w:r>
        <w:rPr>
          <w:noProof/>
        </w:rPr>
      </w:r>
      <w:r>
        <w:rPr>
          <w:noProof/>
        </w:rPr>
        <w:fldChar w:fldCharType="separate"/>
      </w:r>
      <w:r>
        <w:rPr>
          <w:noProof/>
        </w:rPr>
        <w:t>27</w:t>
      </w:r>
      <w:r>
        <w:rPr>
          <w:noProof/>
        </w:rPr>
        <w:fldChar w:fldCharType="end"/>
      </w:r>
    </w:p>
    <w:p w14:paraId="2D884A93" w14:textId="28BFE880" w:rsidR="00026398" w:rsidRDefault="00026398">
      <w:pPr>
        <w:pStyle w:val="TOC3"/>
        <w:tabs>
          <w:tab w:val="left" w:pos="1134"/>
        </w:tabs>
        <w:rPr>
          <w:rFonts w:eastAsiaTheme="minorEastAsia"/>
          <w:noProof/>
          <w:color w:val="auto"/>
          <w:kern w:val="2"/>
          <w:sz w:val="24"/>
          <w:szCs w:val="24"/>
          <w:lang w:val="en-US"/>
          <w14:ligatures w14:val="standardContextual"/>
        </w:rPr>
      </w:pPr>
      <w:r w:rsidRPr="00376DE9">
        <w:rPr>
          <w:noProof/>
        </w:rPr>
        <w:t>5.1.3.</w:t>
      </w:r>
      <w:r>
        <w:rPr>
          <w:rFonts w:eastAsiaTheme="minorEastAsia"/>
          <w:noProof/>
          <w:color w:val="auto"/>
          <w:kern w:val="2"/>
          <w:sz w:val="24"/>
          <w:szCs w:val="24"/>
          <w:lang w:val="en-US"/>
          <w14:ligatures w14:val="standardContextual"/>
        </w:rPr>
        <w:tab/>
      </w:r>
      <w:r>
        <w:rPr>
          <w:noProof/>
        </w:rPr>
        <w:t>Service response</w:t>
      </w:r>
      <w:r>
        <w:rPr>
          <w:noProof/>
        </w:rPr>
        <w:tab/>
      </w:r>
      <w:r>
        <w:rPr>
          <w:noProof/>
        </w:rPr>
        <w:fldChar w:fldCharType="begin"/>
      </w:r>
      <w:r>
        <w:rPr>
          <w:noProof/>
        </w:rPr>
        <w:instrText xml:space="preserve"> PAGEREF _Toc190683377 \h </w:instrText>
      </w:r>
      <w:r>
        <w:rPr>
          <w:noProof/>
        </w:rPr>
      </w:r>
      <w:r>
        <w:rPr>
          <w:noProof/>
        </w:rPr>
        <w:fldChar w:fldCharType="separate"/>
      </w:r>
      <w:r>
        <w:rPr>
          <w:noProof/>
        </w:rPr>
        <w:t>27</w:t>
      </w:r>
      <w:r>
        <w:rPr>
          <w:noProof/>
        </w:rPr>
        <w:fldChar w:fldCharType="end"/>
      </w:r>
    </w:p>
    <w:p w14:paraId="60A1BA06" w14:textId="15D4BBAD" w:rsidR="00026398" w:rsidRDefault="00026398">
      <w:pPr>
        <w:pStyle w:val="TOC1"/>
        <w:rPr>
          <w:rFonts w:eastAsiaTheme="minorEastAsia"/>
          <w:b w:val="0"/>
          <w:caps w:val="0"/>
          <w:color w:val="auto"/>
          <w:kern w:val="2"/>
          <w:sz w:val="24"/>
          <w:szCs w:val="24"/>
          <w:lang w:val="en-US"/>
          <w14:ligatures w14:val="standardContextual"/>
        </w:rPr>
      </w:pPr>
      <w:r w:rsidRPr="00376DE9">
        <w:rPr>
          <w:rFonts w:ascii="Calibri" w:hAnsi="Calibri"/>
        </w:rPr>
        <w:t>6.</w:t>
      </w:r>
      <w:r>
        <w:rPr>
          <w:rFonts w:eastAsiaTheme="minorEastAsia"/>
          <w:b w:val="0"/>
          <w:caps w:val="0"/>
          <w:color w:val="auto"/>
          <w:kern w:val="2"/>
          <w:sz w:val="24"/>
          <w:szCs w:val="24"/>
          <w:lang w:val="en-US"/>
          <w14:ligatures w14:val="standardContextual"/>
        </w:rPr>
        <w:tab/>
      </w:r>
      <w:r>
        <w:t>abbreviations</w:t>
      </w:r>
      <w:r>
        <w:tab/>
      </w:r>
      <w:r>
        <w:fldChar w:fldCharType="begin"/>
      </w:r>
      <w:r>
        <w:instrText xml:space="preserve"> PAGEREF _Toc190683378 \h </w:instrText>
      </w:r>
      <w:r>
        <w:fldChar w:fldCharType="separate"/>
      </w:r>
      <w:r>
        <w:t>27</w:t>
      </w:r>
      <w:r>
        <w:fldChar w:fldCharType="end"/>
      </w:r>
    </w:p>
    <w:p w14:paraId="376A631A" w14:textId="2CBE5E63" w:rsidR="00026398" w:rsidRDefault="00026398">
      <w:pPr>
        <w:pStyle w:val="TOC1"/>
        <w:rPr>
          <w:rFonts w:eastAsiaTheme="minorEastAsia"/>
          <w:b w:val="0"/>
          <w:caps w:val="0"/>
          <w:color w:val="auto"/>
          <w:kern w:val="2"/>
          <w:sz w:val="24"/>
          <w:szCs w:val="24"/>
          <w:lang w:val="en-US"/>
          <w14:ligatures w14:val="standardContextual"/>
        </w:rPr>
      </w:pPr>
      <w:r w:rsidRPr="00376DE9">
        <w:rPr>
          <w:rFonts w:ascii="Calibri" w:hAnsi="Calibri"/>
        </w:rPr>
        <w:t>7.</w:t>
      </w:r>
      <w:r>
        <w:rPr>
          <w:rFonts w:eastAsiaTheme="minorEastAsia"/>
          <w:b w:val="0"/>
          <w:caps w:val="0"/>
          <w:color w:val="auto"/>
          <w:kern w:val="2"/>
          <w:sz w:val="24"/>
          <w:szCs w:val="24"/>
          <w:lang w:val="en-US"/>
          <w14:ligatures w14:val="standardContextual"/>
        </w:rPr>
        <w:tab/>
      </w:r>
      <w:r>
        <w:t>references</w:t>
      </w:r>
      <w:r>
        <w:tab/>
      </w:r>
      <w:r>
        <w:fldChar w:fldCharType="begin"/>
      </w:r>
      <w:r>
        <w:instrText xml:space="preserve"> PAGEREF _Toc190683379 \h </w:instrText>
      </w:r>
      <w:r>
        <w:fldChar w:fldCharType="separate"/>
      </w:r>
      <w:r>
        <w:t>27</w:t>
      </w:r>
      <w:r>
        <w:fldChar w:fldCharType="end"/>
      </w:r>
    </w:p>
    <w:p w14:paraId="0768BE01" w14:textId="22D07046" w:rsidR="00026398" w:rsidRDefault="00026398">
      <w:pPr>
        <w:pStyle w:val="TOC1"/>
        <w:rPr>
          <w:rFonts w:eastAsiaTheme="minorEastAsia"/>
          <w:b w:val="0"/>
          <w:caps w:val="0"/>
          <w:color w:val="auto"/>
          <w:kern w:val="2"/>
          <w:sz w:val="24"/>
          <w:szCs w:val="24"/>
          <w:lang w:val="en-US"/>
          <w14:ligatures w14:val="standardContextual"/>
        </w:rPr>
      </w:pPr>
      <w:r w:rsidRPr="00376DE9">
        <w:rPr>
          <w:rFonts w:ascii="Calibri" w:hAnsi="Calibri"/>
        </w:rPr>
        <w:t>8.</w:t>
      </w:r>
      <w:r>
        <w:rPr>
          <w:rFonts w:eastAsiaTheme="minorEastAsia"/>
          <w:b w:val="0"/>
          <w:caps w:val="0"/>
          <w:color w:val="auto"/>
          <w:kern w:val="2"/>
          <w:sz w:val="24"/>
          <w:szCs w:val="24"/>
          <w:lang w:val="en-US"/>
          <w14:ligatures w14:val="standardContextual"/>
        </w:rPr>
        <w:tab/>
      </w:r>
      <w:r>
        <w:t>Index</w:t>
      </w:r>
      <w:r>
        <w:tab/>
      </w:r>
      <w:r>
        <w:fldChar w:fldCharType="begin"/>
      </w:r>
      <w:r>
        <w:instrText xml:space="preserve"> PAGEREF _Toc190683380 \h </w:instrText>
      </w:r>
      <w:r>
        <w:fldChar w:fldCharType="separate"/>
      </w:r>
      <w:r>
        <w:t>29</w:t>
      </w:r>
      <w:r>
        <w:fldChar w:fldCharType="end"/>
      </w:r>
    </w:p>
    <w:p w14:paraId="3136D6C3" w14:textId="77777777"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01839C42" w14:textId="77777777" w:rsidR="00D15F11" w:rsidRDefault="00D15F11" w:rsidP="00CB1D11">
      <w:pPr>
        <w:pStyle w:val="TableofFigures"/>
        <w:suppressAutoHyphens/>
        <w:rPr>
          <w:rFonts w:eastAsiaTheme="minorEastAsia"/>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rFonts w:eastAsiaTheme="minorEastAsia"/>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Pr>
          <w:noProof/>
        </w:rPr>
        <w:t>5</w:t>
      </w:r>
      <w:r>
        <w:rPr>
          <w:noProof/>
        </w:rPr>
        <w:fldChar w:fldCharType="end"/>
      </w:r>
    </w:p>
    <w:p w14:paraId="310E47B9" w14:textId="77777777" w:rsidR="00D15F11" w:rsidRDefault="00D15F11" w:rsidP="00CB1D11">
      <w:pPr>
        <w:pStyle w:val="TableofFigures"/>
        <w:suppressAutoHyphens/>
        <w:rPr>
          <w:rFonts w:eastAsiaTheme="minorEastAsia"/>
          <w:i w:val="0"/>
          <w:noProof/>
          <w:color w:val="auto"/>
          <w:lang w:eastAsia="en-GB"/>
        </w:rPr>
      </w:pPr>
      <w:r w:rsidRPr="00F26F41">
        <w:rPr>
          <w:rFonts w:ascii="Calibri" w:hAnsi="Calibri"/>
          <w:noProof/>
        </w:rPr>
        <w:lastRenderedPageBreak/>
        <w:t>Table 2</w:t>
      </w:r>
      <w:r>
        <w:rPr>
          <w:rFonts w:eastAsiaTheme="minorEastAsia"/>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Pr>
          <w:noProof/>
        </w:rPr>
        <w:t>5</w:t>
      </w:r>
      <w:r>
        <w:rPr>
          <w:noProof/>
        </w:rPr>
        <w:fldChar w:fldCharType="end"/>
      </w:r>
    </w:p>
    <w:p w14:paraId="0BE26372" w14:textId="77777777" w:rsidR="00161325" w:rsidRPr="00CB7D0F" w:rsidRDefault="00D15F11" w:rsidP="00CB1D11">
      <w:pPr>
        <w:pStyle w:val="BodyText"/>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367A4493" w14:textId="77777777" w:rsidR="00D80A15" w:rsidRDefault="00923B4D" w:rsidP="00CB1D11">
      <w:pPr>
        <w:pStyle w:val="TableofFigures"/>
        <w:suppressAutoHyphens/>
        <w:rPr>
          <w:rFonts w:eastAsiaTheme="minorEastAsia"/>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rFonts w:eastAsiaTheme="minorEastAsia"/>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D80A15">
        <w:rPr>
          <w:noProof/>
        </w:rPr>
        <w:t>4</w:t>
      </w:r>
      <w:r w:rsidR="00D80A15">
        <w:rPr>
          <w:noProof/>
        </w:rPr>
        <w:fldChar w:fldCharType="end"/>
      </w:r>
    </w:p>
    <w:p w14:paraId="0BA57EA7" w14:textId="77777777" w:rsidR="00D80A15" w:rsidRDefault="00D80A15" w:rsidP="00CB1D11">
      <w:pPr>
        <w:pStyle w:val="TableofFigures"/>
        <w:suppressAutoHyphens/>
        <w:rPr>
          <w:rFonts w:eastAsiaTheme="minorEastAsia"/>
          <w:i w:val="0"/>
          <w:noProof/>
          <w:color w:val="auto"/>
          <w:lang w:eastAsia="en-GB"/>
        </w:rPr>
      </w:pPr>
      <w:r>
        <w:rPr>
          <w:noProof/>
        </w:rPr>
        <w:t>Figure 2</w:t>
      </w:r>
      <w:r>
        <w:rPr>
          <w:rFonts w:eastAsiaTheme="minorEastAsia"/>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Pr>
          <w:noProof/>
        </w:rPr>
        <w:t>5</w:t>
      </w:r>
      <w:r>
        <w:rPr>
          <w:noProof/>
        </w:rPr>
        <w:fldChar w:fldCharType="end"/>
      </w:r>
    </w:p>
    <w:p w14:paraId="66F89426" w14:textId="77777777" w:rsidR="00D80A15" w:rsidRDefault="00D80A15" w:rsidP="00CB1D11">
      <w:pPr>
        <w:pStyle w:val="TableofFigures"/>
        <w:suppressAutoHyphens/>
        <w:rPr>
          <w:rFonts w:eastAsiaTheme="minorEastAsia"/>
          <w:i w:val="0"/>
          <w:noProof/>
          <w:color w:val="auto"/>
          <w:lang w:eastAsia="en-GB"/>
        </w:rPr>
      </w:pPr>
      <w:r>
        <w:rPr>
          <w:noProof/>
        </w:rPr>
        <w:t>Figure 3</w:t>
      </w:r>
      <w:r>
        <w:rPr>
          <w:rFonts w:eastAsiaTheme="minorEastAsia"/>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Pr>
          <w:noProof/>
        </w:rPr>
        <w:t>7</w:t>
      </w:r>
      <w:r>
        <w:rPr>
          <w:noProof/>
        </w:rPr>
        <w:fldChar w:fldCharType="end"/>
      </w:r>
    </w:p>
    <w:p w14:paraId="69585A95" w14:textId="77777777" w:rsidR="005E4659" w:rsidRPr="00176BB8" w:rsidRDefault="00923B4D" w:rsidP="00CB1D11">
      <w:pPr>
        <w:pStyle w:val="BodyText"/>
        <w:suppressAutoHyphens/>
      </w:pPr>
      <w:r w:rsidRPr="00F55AD7">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5DD4828C" w:rsidR="004944C8" w:rsidRPr="00F55AD7" w:rsidRDefault="005707A5" w:rsidP="00CB1D11">
      <w:pPr>
        <w:pStyle w:val="Heading1"/>
        <w:suppressAutoHyphens/>
      </w:pPr>
      <w:bookmarkStart w:id="0" w:name="_Toc190683264"/>
      <w:r>
        <w:lastRenderedPageBreak/>
        <w:t>Introduction</w:t>
      </w:r>
      <w:bookmarkEnd w:id="0"/>
    </w:p>
    <w:p w14:paraId="30566B26" w14:textId="77777777" w:rsidR="003A6A32" w:rsidRDefault="003A6A32" w:rsidP="00CB1D11">
      <w:pPr>
        <w:pStyle w:val="Heading1separationline"/>
        <w:suppressAutoHyphens/>
      </w:pPr>
    </w:p>
    <w:p w14:paraId="0A866496" w14:textId="2B60E10A" w:rsidR="00BA1C02" w:rsidRPr="00BA1C02" w:rsidRDefault="005707A5" w:rsidP="00CB1D11">
      <w:pPr>
        <w:pStyle w:val="Heading2"/>
        <w:suppressAutoHyphens/>
      </w:pPr>
      <w:bookmarkStart w:id="1" w:name="_Toc190683265"/>
      <w:r>
        <w:t>scope</w:t>
      </w:r>
      <w:bookmarkEnd w:id="1"/>
    </w:p>
    <w:p w14:paraId="60CD8DCE" w14:textId="77777777" w:rsidR="00A524B5" w:rsidRDefault="00A524B5" w:rsidP="00CB1D11">
      <w:pPr>
        <w:pStyle w:val="Heading2separationline"/>
        <w:suppressAutoHyphens/>
      </w:pPr>
    </w:p>
    <w:p w14:paraId="585B7E93" w14:textId="177D813A" w:rsidR="00BC6646" w:rsidRDefault="00BC6646" w:rsidP="00CB1D11">
      <w:pPr>
        <w:pStyle w:val="BodyText"/>
        <w:suppressAutoHyphens/>
      </w:pPr>
      <w:r>
        <w:t xml:space="preserve">The goal of this document is to define the requirements for implementing a Maritime Service Registry (MSR) that </w:t>
      </w:r>
      <w:r w:rsidR="0004653B">
        <w:t xml:space="preserve">is a part of the Maritime Connectivity Platform (MCP). </w:t>
      </w:r>
      <w:r w:rsidR="00D45636">
        <w:t>It is intended primarily for organizations that are interested in implementing their own MSR</w:t>
      </w:r>
      <w:r w:rsidR="005270CC">
        <w:t xml:space="preserve"> and</w:t>
      </w:r>
      <w:r w:rsidR="00B83A86">
        <w:t xml:space="preserve"> providing a</w:t>
      </w:r>
      <w:r w:rsidR="009E0491">
        <w:t xml:space="preserve"> MSR to allow for service registration and discovery; </w:t>
      </w:r>
      <w:r w:rsidR="00B51E1E">
        <w:t xml:space="preserve">and secondarily to organizations implementing software systems that make use of a MSR to </w:t>
      </w:r>
    </w:p>
    <w:p w14:paraId="3C489DB8" w14:textId="2099380B" w:rsidR="00B83A86" w:rsidRDefault="00B83A86">
      <w:pPr>
        <w:pStyle w:val="BodyText"/>
        <w:numPr>
          <w:ilvl w:val="0"/>
          <w:numId w:val="20"/>
        </w:numPr>
        <w:suppressAutoHyphens/>
      </w:pPr>
      <w:r>
        <w:t xml:space="preserve">Register their own </w:t>
      </w:r>
      <w:r w:rsidR="005270CC">
        <w:t>service in an MSR and update its information as necessary, and/or</w:t>
      </w:r>
    </w:p>
    <w:p w14:paraId="363F049B" w14:textId="56069CF9" w:rsidR="008F41DA" w:rsidRDefault="00C0104B" w:rsidP="008F41DA">
      <w:pPr>
        <w:pStyle w:val="BodyText"/>
        <w:numPr>
          <w:ilvl w:val="0"/>
          <w:numId w:val="20"/>
        </w:numPr>
        <w:suppressAutoHyphens/>
      </w:pPr>
      <w:r>
        <w:t>Find instances of services that fulfil the needs of the system user.</w:t>
      </w:r>
    </w:p>
    <w:p w14:paraId="0BB5AE69" w14:textId="30B8820C" w:rsidR="008F41DA" w:rsidRDefault="008F41DA" w:rsidP="0062577C">
      <w:pPr>
        <w:pStyle w:val="BodyText"/>
        <w:suppressAutoHyphens/>
      </w:pPr>
      <w:r>
        <w:t>The requirement for maritime service registries is based on the IALA guideline G1128 and SECOM (TODO references).</w:t>
      </w:r>
    </w:p>
    <w:p w14:paraId="4A00D4D8" w14:textId="77777777" w:rsidR="00CB45DD" w:rsidRPr="00BC6646" w:rsidRDefault="00CB45DD" w:rsidP="00CB45DD">
      <w:pPr>
        <w:pStyle w:val="BodyText"/>
        <w:suppressAutoHyphens/>
      </w:pPr>
    </w:p>
    <w:p w14:paraId="6FA10B51" w14:textId="4431709B" w:rsidR="009217F2" w:rsidRDefault="008667A6" w:rsidP="008667A6">
      <w:pPr>
        <w:pStyle w:val="Heading2"/>
      </w:pPr>
      <w:bookmarkStart w:id="2" w:name="_Toc190683266"/>
      <w:r>
        <w:t>RATIONALE</w:t>
      </w:r>
      <w:bookmarkEnd w:id="2"/>
    </w:p>
    <w:p w14:paraId="29944C5A" w14:textId="77777777" w:rsidR="008667A6" w:rsidRPr="008667A6" w:rsidRDefault="008667A6" w:rsidP="008667A6">
      <w:pPr>
        <w:pStyle w:val="Heading2separationline"/>
      </w:pPr>
    </w:p>
    <w:p w14:paraId="58831E72" w14:textId="105DDA4C" w:rsidR="001B7362" w:rsidRPr="001B7362" w:rsidRDefault="001B7362" w:rsidP="001B7362">
      <w:pPr>
        <w:pStyle w:val="BodyText"/>
        <w:suppressAutoHyphens/>
        <w:rPr>
          <w:lang w:val="en-US"/>
        </w:rPr>
      </w:pPr>
      <w:r w:rsidRPr="001B7362">
        <w:rPr>
          <w:lang w:val="en-US"/>
        </w:rPr>
        <w:t xml:space="preserve">In IMO resolution MSC.467(101) ‘guidance on the definition and harmonization of the format and structure of maritime services in the context of e-navigation’, IMO defines Maritime Services and Technical Services in the context of e-navigation. In the resolution the Maritime Services are on the highest level, describing a service in an entirely non-technical manner. One or more Technical Services are associated with a Maritime Service, and these Technical Services are the ones defining the actual information exchange needed to take place </w:t>
      </w:r>
      <w:r w:rsidR="00321C41" w:rsidRPr="001B7362">
        <w:rPr>
          <w:lang w:val="en-US"/>
        </w:rPr>
        <w:t>to</w:t>
      </w:r>
      <w:r w:rsidRPr="001B7362">
        <w:rPr>
          <w:lang w:val="en-US"/>
        </w:rPr>
        <w:t xml:space="preserve"> </w:t>
      </w:r>
      <w:r w:rsidR="00F106D4">
        <w:rPr>
          <w:lang w:val="en-US"/>
        </w:rPr>
        <w:t>implement</w:t>
      </w:r>
      <w:r w:rsidRPr="001B7362">
        <w:rPr>
          <w:lang w:val="en-US"/>
        </w:rPr>
        <w:t xml:space="preserve"> a Maritime Service.</w:t>
      </w:r>
    </w:p>
    <w:p w14:paraId="3933E105" w14:textId="2732A7AB" w:rsidR="001B7362" w:rsidRDefault="001B7362" w:rsidP="001B7362">
      <w:pPr>
        <w:pStyle w:val="BodyText"/>
        <w:suppressAutoHyphens/>
        <w:rPr>
          <w:lang w:val="en-US"/>
        </w:rPr>
      </w:pPr>
      <w:r w:rsidRPr="001B7362">
        <w:rPr>
          <w:lang w:val="en-US"/>
        </w:rPr>
        <w:t xml:space="preserve">Maritime Service Registry, MSR for short, </w:t>
      </w:r>
      <w:r w:rsidR="00210212">
        <w:rPr>
          <w:lang w:val="en-US"/>
        </w:rPr>
        <w:t xml:space="preserve">is a registry of the implementations of Technical Services </w:t>
      </w:r>
      <w:r w:rsidR="00767F76">
        <w:rPr>
          <w:lang w:val="en-US"/>
        </w:rPr>
        <w:t>and is</w:t>
      </w:r>
      <w:r w:rsidRPr="001B7362">
        <w:rPr>
          <w:lang w:val="en-US"/>
        </w:rPr>
        <w:t xml:space="preserve"> a reference point to information </w:t>
      </w:r>
      <w:r w:rsidR="00F10C6F">
        <w:rPr>
          <w:lang w:val="en-US"/>
        </w:rPr>
        <w:t>on registered services and offers discoverability for the registered services.</w:t>
      </w:r>
      <w:r w:rsidR="00BF3654">
        <w:rPr>
          <w:lang w:val="en-US"/>
        </w:rPr>
        <w:t xml:space="preserve"> </w:t>
      </w:r>
      <w:r w:rsidR="008B49FF" w:rsidRPr="0000295A">
        <w:rPr>
          <w:lang w:val="en-US"/>
        </w:rPr>
        <w:t>It can be seen as a sophisticated yellow pages phone book. A registry can be searched using several different criteria including coverage area.</w:t>
      </w:r>
      <w:r w:rsidR="008B49FF">
        <w:rPr>
          <w:lang w:val="en-US"/>
        </w:rPr>
        <w:t xml:space="preserve"> MSRs conforming to these requirements will be able to federate searches to the global network of MSRs to allow service discovery over a wider network.</w:t>
      </w:r>
      <w:r w:rsidR="00AB31EA">
        <w:rPr>
          <w:lang w:val="en-US"/>
        </w:rPr>
        <w:t xml:space="preserve"> The MSR is one of the core components of the MCP</w:t>
      </w:r>
      <w:r w:rsidR="00D61428">
        <w:rPr>
          <w:lang w:val="en-US"/>
        </w:rPr>
        <w:t>.</w:t>
      </w:r>
    </w:p>
    <w:p w14:paraId="103C057C" w14:textId="64B4C114" w:rsidR="00820C2C" w:rsidRDefault="001B7362" w:rsidP="00CB1D11">
      <w:pPr>
        <w:pStyle w:val="BodyText"/>
        <w:suppressAutoHyphens/>
      </w:pPr>
      <w:r w:rsidRPr="001B7362">
        <w:rPr>
          <w:lang w:val="en-US"/>
        </w:rPr>
        <w:t>The Technical Services in the resolution are also defined on three levels following the same structure as G1128, where MSR supervises all service providers to describe their service in the format of G1128.</w:t>
      </w:r>
      <w:r w:rsidR="00820C2C" w:rsidRPr="00820C2C">
        <w:t xml:space="preserve"> </w:t>
      </w:r>
    </w:p>
    <w:p w14:paraId="0F0A95A7" w14:textId="77777777" w:rsidR="00CB45DD" w:rsidRPr="005579E1" w:rsidRDefault="00CB45DD" w:rsidP="00CB1D11">
      <w:pPr>
        <w:pStyle w:val="BodyText"/>
        <w:suppressAutoHyphens/>
        <w:rPr>
          <w:lang w:val="en-US"/>
        </w:rPr>
      </w:pPr>
    </w:p>
    <w:p w14:paraId="69AB1E9E" w14:textId="0843EC10" w:rsidR="00820C2C" w:rsidRDefault="00281209" w:rsidP="00281209">
      <w:pPr>
        <w:pStyle w:val="Heading2"/>
      </w:pPr>
      <w:bookmarkStart w:id="3" w:name="_Toc190683267"/>
      <w:r>
        <w:t>Purpose</w:t>
      </w:r>
      <w:bookmarkEnd w:id="3"/>
    </w:p>
    <w:p w14:paraId="56FA60BF" w14:textId="77777777" w:rsidR="00281209" w:rsidRPr="00281209" w:rsidRDefault="00281209" w:rsidP="00281209">
      <w:pPr>
        <w:pStyle w:val="Heading2separationline"/>
      </w:pPr>
    </w:p>
    <w:p w14:paraId="09CBE966" w14:textId="08F53B64" w:rsidR="0000295A" w:rsidRPr="0000295A" w:rsidRDefault="0000295A" w:rsidP="0000295A">
      <w:pPr>
        <w:pStyle w:val="BodyText"/>
        <w:suppressAutoHyphens/>
        <w:rPr>
          <w:lang w:val="en-US"/>
        </w:rPr>
      </w:pPr>
      <w:r w:rsidRPr="0000295A">
        <w:rPr>
          <w:lang w:val="en-US"/>
        </w:rPr>
        <w:t xml:space="preserve">The main tasks of MSR are registration of services by service provider and a discovery service for registered services, so any service consumer can identify available services and </w:t>
      </w:r>
      <w:r>
        <w:rPr>
          <w:lang w:val="en-US"/>
        </w:rPr>
        <w:t>find the endpoint of the service</w:t>
      </w:r>
      <w:r w:rsidRPr="0000295A">
        <w:rPr>
          <w:lang w:val="en-US"/>
        </w:rPr>
        <w:t xml:space="preserve">. MSR registration needs to be able to register all relevant e-Navigation and e-Maritime services, commercial and non-commercial, authorized and non-authorized, for free and against payment. </w:t>
      </w:r>
      <w:r w:rsidR="008B49FF">
        <w:rPr>
          <w:lang w:val="en-US"/>
        </w:rPr>
        <w:t xml:space="preserve">Each provider of a MSR has their own criteria for acceptance of services to be listed. This guideline does not impose requirements on providers on their criteria. </w:t>
      </w:r>
      <w:r w:rsidRPr="0000295A">
        <w:rPr>
          <w:lang w:val="en-US"/>
        </w:rPr>
        <w:t xml:space="preserve">MSR needs to allow service consumers to discover available services and enable the use of the services through given </w:t>
      </w:r>
      <w:r w:rsidR="009A24B6" w:rsidRPr="0000295A">
        <w:rPr>
          <w:lang w:val="en-US"/>
        </w:rPr>
        <w:t>endpoints</w:t>
      </w:r>
      <w:r w:rsidRPr="0000295A">
        <w:rPr>
          <w:lang w:val="en-US"/>
        </w:rPr>
        <w:t xml:space="preserve">. </w:t>
      </w:r>
      <w:r w:rsidR="008B49FF" w:rsidRPr="008B49FF">
        <w:rPr>
          <w:lang w:val="en-US"/>
        </w:rPr>
        <w:t xml:space="preserve"> </w:t>
      </w:r>
      <w:r w:rsidR="008B49FF">
        <w:rPr>
          <w:lang w:val="en-US"/>
        </w:rPr>
        <w:t>To allow for service discovery by clients without the hardcoded knowledge of all existing MSRs the service registries have a mechanism for implementing a global search that will delegate a search for services to all of the MSRs in the network.</w:t>
      </w:r>
    </w:p>
    <w:p w14:paraId="6EC5A3ED" w14:textId="2A9BE1C8" w:rsidR="0000295A" w:rsidRPr="0000295A" w:rsidRDefault="0000295A" w:rsidP="0000295A">
      <w:pPr>
        <w:pStyle w:val="BodyText"/>
        <w:suppressAutoHyphens/>
        <w:rPr>
          <w:lang w:val="en-US"/>
        </w:rPr>
      </w:pPr>
      <w:r w:rsidRPr="0000295A">
        <w:rPr>
          <w:lang w:val="en-US"/>
        </w:rPr>
        <w:t xml:space="preserve">MSR is an implementation of service management concept which was given </w:t>
      </w:r>
      <w:r w:rsidR="00A660D6">
        <w:rPr>
          <w:lang w:val="en-US"/>
        </w:rPr>
        <w:t>in</w:t>
      </w:r>
      <w:r w:rsidRPr="0000295A">
        <w:rPr>
          <w:lang w:val="en-US"/>
        </w:rPr>
        <w:t xml:space="preserve"> the IALA's G1128 specification.</w:t>
      </w:r>
    </w:p>
    <w:p w14:paraId="21E04CFB" w14:textId="33F4E6CC" w:rsidR="00281209" w:rsidRPr="0000295A" w:rsidRDefault="00A660D6" w:rsidP="00CB1D11">
      <w:pPr>
        <w:pStyle w:val="BodyText"/>
        <w:suppressAutoHyphens/>
        <w:rPr>
          <w:lang w:val="en-US"/>
        </w:rPr>
      </w:pPr>
      <w:r>
        <w:rPr>
          <w:noProof/>
          <w:lang w:val="en-US"/>
        </w:rPr>
        <w:lastRenderedPageBreak/>
        <w:drawing>
          <wp:inline distT="0" distB="0" distL="0" distR="0" wp14:anchorId="5546EA4A" wp14:editId="12C41A2D">
            <wp:extent cx="6480175" cy="2098675"/>
            <wp:effectExtent l="0" t="0" r="0" b="0"/>
            <wp:docPr id="513498229" name="Picture 4" descr="A diagram of a ser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498229" name="Picture 4" descr="A diagram of a service&#10;&#10;Description automatically generated"/>
                    <pic:cNvPicPr/>
                  </pic:nvPicPr>
                  <pic:blipFill>
                    <a:blip r:embed="rId25">
                      <a:extLst>
                        <a:ext uri="{28A0092B-C50C-407E-A947-70E740481C1C}">
                          <a14:useLocalDpi xmlns:a14="http://schemas.microsoft.com/office/drawing/2010/main" val="0"/>
                        </a:ext>
                      </a:extLst>
                    </a:blip>
                    <a:stretch>
                      <a:fillRect/>
                    </a:stretch>
                  </pic:blipFill>
                  <pic:spPr>
                    <a:xfrm>
                      <a:off x="0" y="0"/>
                      <a:ext cx="6480175" cy="2098675"/>
                    </a:xfrm>
                    <a:prstGeom prst="rect">
                      <a:avLst/>
                    </a:prstGeom>
                  </pic:spPr>
                </pic:pic>
              </a:graphicData>
            </a:graphic>
          </wp:inline>
        </w:drawing>
      </w:r>
    </w:p>
    <w:p w14:paraId="488E61A1" w14:textId="14FB2CE2" w:rsidR="00281209" w:rsidRDefault="00CB45DD" w:rsidP="00CB45DD">
      <w:pPr>
        <w:pStyle w:val="Figurecaption"/>
      </w:pPr>
      <w:r>
        <w:t>Service management concept as defined in G1128</w:t>
      </w:r>
    </w:p>
    <w:p w14:paraId="6CB00BB8" w14:textId="4CC4A92E" w:rsidR="003031E5" w:rsidRPr="003031E5" w:rsidRDefault="003031E5" w:rsidP="00DB736F">
      <w:pPr>
        <w:pStyle w:val="BodyText"/>
      </w:pPr>
      <w:r>
        <w:t>TODO insert description of diagram above</w:t>
      </w:r>
    </w:p>
    <w:p w14:paraId="3E6670D6" w14:textId="77777777" w:rsidR="00642ECC" w:rsidRDefault="00642ECC" w:rsidP="00CB1D11">
      <w:pPr>
        <w:pStyle w:val="BodyText"/>
        <w:suppressAutoHyphens/>
      </w:pPr>
    </w:p>
    <w:p w14:paraId="7B03A52B" w14:textId="6E2575FE" w:rsidR="00642ECC" w:rsidRDefault="00637C37" w:rsidP="00CB45DD">
      <w:pPr>
        <w:pStyle w:val="Heading2"/>
      </w:pPr>
      <w:bookmarkStart w:id="4" w:name="_Toc190683268"/>
      <w:r>
        <w:t>Intended readership</w:t>
      </w:r>
      <w:bookmarkEnd w:id="4"/>
    </w:p>
    <w:p w14:paraId="3AC16FC4" w14:textId="77777777" w:rsidR="00637C37" w:rsidRPr="00637C37" w:rsidRDefault="00637C37" w:rsidP="00637C37">
      <w:pPr>
        <w:pStyle w:val="Heading2separationline"/>
      </w:pPr>
    </w:p>
    <w:p w14:paraId="7007371B" w14:textId="50E2A3A2" w:rsidR="00637C37" w:rsidRDefault="00CC7CB2" w:rsidP="00CB1D11">
      <w:pPr>
        <w:pStyle w:val="BodyText"/>
        <w:suppressAutoHyphens/>
      </w:pPr>
      <w:bookmarkStart w:id="5" w:name="_Hlk59195221"/>
      <w:r w:rsidRPr="00CC7CB2">
        <w:t>This service specification is primarily intended to be read by architects, system engineers and developers in charge of developing and operating a MSR instance. Furthermore, this service specification is intended to be read by enterprise architects, service architects, information architects, system engineers and developers in pursuing architecting, design and development activities of related maritime services</w:t>
      </w:r>
      <w:r w:rsidR="007D2F33">
        <w:t xml:space="preserve"> and consumer applications of these services</w:t>
      </w:r>
      <w:r w:rsidRPr="00CC7CB2">
        <w:t>.</w:t>
      </w:r>
    </w:p>
    <w:p w14:paraId="089E83AA" w14:textId="77777777" w:rsidR="00A93E74" w:rsidRDefault="00A93E74" w:rsidP="00CB1D11">
      <w:pPr>
        <w:pStyle w:val="BodyText"/>
        <w:suppressAutoHyphens/>
      </w:pPr>
    </w:p>
    <w:p w14:paraId="49EBF614" w14:textId="77777777" w:rsidR="00A93E74" w:rsidRDefault="00A93E74" w:rsidP="00A93E74">
      <w:pPr>
        <w:pStyle w:val="Heading2"/>
        <w:rPr>
          <w:bCs/>
          <w:lang w:val="en-US"/>
        </w:rPr>
      </w:pPr>
      <w:bookmarkStart w:id="6" w:name="_Toc190683269"/>
      <w:r w:rsidRPr="00A93E74">
        <w:rPr>
          <w:bCs/>
          <w:lang w:val="en-US"/>
        </w:rPr>
        <w:t>Inputs from other sources</w:t>
      </w:r>
      <w:bookmarkEnd w:id="6"/>
    </w:p>
    <w:p w14:paraId="120E4E64" w14:textId="77777777" w:rsidR="00A93E74" w:rsidRDefault="00A93E74" w:rsidP="00A93E74">
      <w:pPr>
        <w:pStyle w:val="Heading2separationline"/>
        <w:rPr>
          <w:lang w:val="en-US"/>
        </w:rPr>
      </w:pPr>
    </w:p>
    <w:p w14:paraId="031FC5A5" w14:textId="714DE7F7" w:rsidR="00A93E74" w:rsidRDefault="00A93E74" w:rsidP="00A93E74">
      <w:pPr>
        <w:pStyle w:val="BodyText"/>
      </w:pPr>
      <w:r w:rsidRPr="00A93E74">
        <w:t>The service management concept from</w:t>
      </w:r>
      <w:r>
        <w:t xml:space="preserve"> </w:t>
      </w:r>
      <w:r w:rsidRPr="00A93E74">
        <w:t>IALA's G1128 specification was given and implemented throughout previous projects such as EfficienSea2 and Sea Traffic Management.</w:t>
      </w:r>
      <w:r w:rsidR="00724627">
        <w:t xml:space="preserve"> The experiences from these projects </w:t>
      </w:r>
      <w:r w:rsidR="002141A6">
        <w:t>have</w:t>
      </w:r>
      <w:r w:rsidR="00724627">
        <w:t xml:space="preserve"> also influenced the service discovery interface defined in SECOM (TODO reference) </w:t>
      </w:r>
      <w:r w:rsidR="003C177A">
        <w:t>that has been adapted as a basis for the specification of the interface in this document.</w:t>
      </w:r>
    </w:p>
    <w:p w14:paraId="74F2BCF2" w14:textId="77777777" w:rsidR="001575EE" w:rsidRDefault="001575EE" w:rsidP="00A93E74">
      <w:pPr>
        <w:pStyle w:val="BodyText"/>
      </w:pPr>
    </w:p>
    <w:p w14:paraId="0DACA65B" w14:textId="25AFCA67" w:rsidR="001575EE" w:rsidRDefault="001575EE" w:rsidP="001575EE">
      <w:pPr>
        <w:pStyle w:val="Heading2"/>
        <w:rPr>
          <w:lang w:val="en-US"/>
        </w:rPr>
      </w:pPr>
      <w:bookmarkStart w:id="7" w:name="_Toc190683270"/>
      <w:r>
        <w:rPr>
          <w:lang w:val="en-US"/>
        </w:rPr>
        <w:t>Conventions</w:t>
      </w:r>
      <w:bookmarkEnd w:id="7"/>
    </w:p>
    <w:p w14:paraId="28550FCE" w14:textId="6954A911" w:rsidR="001575EE" w:rsidRPr="001575EE" w:rsidRDefault="001575EE" w:rsidP="001575EE">
      <w:pPr>
        <w:pStyle w:val="Heading2separationline"/>
        <w:rPr>
          <w:lang w:val="en-US"/>
        </w:rPr>
      </w:pPr>
    </w:p>
    <w:p w14:paraId="629D388C" w14:textId="19E34210" w:rsidR="007D2F33" w:rsidRDefault="00407588" w:rsidP="001575EE">
      <w:pPr>
        <w:pStyle w:val="BodyText"/>
      </w:pPr>
      <w:r>
        <w:t>The terms MUST, MUST NOT, SHOULD, SHOULD NOT, MAY follow the definitions and usage defined in RFC 2119 TODO Ref.</w:t>
      </w:r>
    </w:p>
    <w:p w14:paraId="0BFDF1D4" w14:textId="318BC67E" w:rsidR="00B41D55" w:rsidRDefault="00B41D55" w:rsidP="001575EE">
      <w:pPr>
        <w:pStyle w:val="BodyText"/>
      </w:pPr>
      <w:r>
        <w:t xml:space="preserve">Consumer is used to define any </w:t>
      </w:r>
      <w:r w:rsidR="0062577C">
        <w:t>consumer</w:t>
      </w:r>
      <w:r>
        <w:t xml:space="preserve"> that is calling the MSR via an API to execute a search.</w:t>
      </w:r>
    </w:p>
    <w:p w14:paraId="088312BC" w14:textId="77777777" w:rsidR="00DF676D" w:rsidRDefault="00DF676D" w:rsidP="001575EE">
      <w:pPr>
        <w:pStyle w:val="BodyText"/>
      </w:pPr>
    </w:p>
    <w:p w14:paraId="0DFB26BB" w14:textId="25D76DFD" w:rsidR="00C25AFC" w:rsidRPr="00C25AFC" w:rsidRDefault="00C25AFC" w:rsidP="00C25AFC">
      <w:pPr>
        <w:pStyle w:val="Heading1"/>
        <w:suppressAutoHyphens/>
      </w:pPr>
      <w:bookmarkStart w:id="8" w:name="_Toc190683271"/>
      <w:bookmarkEnd w:id="5"/>
      <w:r>
        <w:t>Use CASES for maritime service registries</w:t>
      </w:r>
      <w:bookmarkEnd w:id="8"/>
    </w:p>
    <w:p w14:paraId="3411193D" w14:textId="77777777" w:rsidR="0046464D" w:rsidRPr="00F55AD7" w:rsidRDefault="0046464D" w:rsidP="00CB1D11">
      <w:pPr>
        <w:pStyle w:val="Heading1separationline"/>
        <w:suppressAutoHyphens/>
      </w:pPr>
    </w:p>
    <w:p w14:paraId="0C5553DB" w14:textId="0A66F077" w:rsidR="00EE6359" w:rsidRDefault="00961AE0" w:rsidP="00CB1D11">
      <w:pPr>
        <w:pStyle w:val="BodyText"/>
        <w:suppressAutoHyphens/>
      </w:pPr>
      <w:r>
        <w:t>To</w:t>
      </w:r>
      <w:r w:rsidR="00EE6359">
        <w:t xml:space="preserve"> understand the rationale behind the design choices that have guided the development of the requirements listed in this guideline, the primary use cases of </w:t>
      </w:r>
      <w:r w:rsidR="00DA383E">
        <w:t xml:space="preserve">maritime service registries must be outlined and understood. The following use cases have served as the basis </w:t>
      </w:r>
      <w:r w:rsidR="003D3D68">
        <w:t xml:space="preserve">for the decisions made and are based on the experiences of previous </w:t>
      </w:r>
      <w:r w:rsidR="003D3D68">
        <w:lastRenderedPageBreak/>
        <w:t xml:space="preserve">projects and knowledge of ongoing efforts in </w:t>
      </w:r>
      <w:r w:rsidR="0029419E">
        <w:t>defining and implementing Maritime Services.</w:t>
      </w:r>
      <w:r w:rsidR="00ED1F3D">
        <w:t xml:space="preserve"> These use cases are not a comprehensive list</w:t>
      </w:r>
      <w:r w:rsidR="006A55D8">
        <w:t xml:space="preserve"> but are identified as the most important use cases that have been identified.</w:t>
      </w:r>
    </w:p>
    <w:p w14:paraId="429BEB07" w14:textId="609F1F86" w:rsidR="003031E5" w:rsidRPr="003031E5" w:rsidRDefault="003031E5" w:rsidP="003031E5">
      <w:pPr>
        <w:pStyle w:val="BodyText"/>
        <w:suppressAutoHyphens/>
        <w:rPr>
          <w:lang w:val="en-US"/>
        </w:rPr>
      </w:pPr>
      <w:r>
        <w:t xml:space="preserve">In terms of and MRN space, the </w:t>
      </w:r>
      <w:r w:rsidRPr="00DB736F">
        <w:rPr>
          <w:b/>
          <w:bCs/>
        </w:rPr>
        <w:t>MCP domain</w:t>
      </w:r>
      <w:r>
        <w:t xml:space="preserve"> is defined as the prefix that is used in all MRNs issued by that MCP provider. For example, in the MRN </w:t>
      </w:r>
      <w:r w:rsidRPr="003031E5">
        <w:rPr>
          <w:lang w:val="en-US"/>
        </w:rPr>
        <w:t>urn:mrn:mcp:</w:t>
      </w:r>
      <w:r>
        <w:rPr>
          <w:lang w:val="en-US"/>
        </w:rPr>
        <w:t>entity</w:t>
      </w:r>
      <w:r w:rsidRPr="003031E5">
        <w:rPr>
          <w:lang w:val="en-US"/>
        </w:rPr>
        <w:t>:duckville:donald-duck</w:t>
      </w:r>
      <w:r>
        <w:rPr>
          <w:lang w:val="en-US"/>
        </w:rPr>
        <w:t xml:space="preserve"> the prefix urn:mrn:mcp:entity is a required constant part of each MCP MRN and the string duckville identifies the domain. The MCP domain corresponds to the IPID string defined in section 4.1 of G1183 TODO ref. </w:t>
      </w:r>
      <w:r w:rsidR="00CC5F88" w:rsidRPr="000B7245">
        <w:t>In this context the </w:t>
      </w:r>
      <w:r w:rsidR="00CC5F88" w:rsidRPr="00DB736F">
        <w:t>MCP domain</w:t>
      </w:r>
      <w:r w:rsidR="00CC5F88" w:rsidRPr="000B7245">
        <w:t> is defined as all the components, services</w:t>
      </w:r>
      <w:r w:rsidR="00CC5F88">
        <w:t>, users etc</w:t>
      </w:r>
      <w:r w:rsidR="00CC5F88" w:rsidRPr="000B7245">
        <w:t xml:space="preserve"> included in a single MCP instance</w:t>
      </w:r>
      <w:r w:rsidR="00CC5F88">
        <w:t xml:space="preserve"> with an MRN starting with the same prefix</w:t>
      </w:r>
      <w:r w:rsidR="00CC5F88" w:rsidRPr="000B7245">
        <w:t>.</w:t>
      </w:r>
    </w:p>
    <w:p w14:paraId="3F249FF4" w14:textId="3749A675" w:rsidR="0029419E" w:rsidRDefault="00ED1F3D" w:rsidP="00CB1D11">
      <w:pPr>
        <w:pStyle w:val="BodyText"/>
        <w:suppressAutoHyphens/>
      </w:pPr>
      <w:r>
        <w:t xml:space="preserve">To reduce unnecessary duplication </w:t>
      </w:r>
      <w:r w:rsidR="006A55D8">
        <w:t>the following actor definitions will be used</w:t>
      </w:r>
      <w:r w:rsidR="0015692A">
        <w:t xml:space="preserve"> in the following use cases:</w:t>
      </w:r>
    </w:p>
    <w:p w14:paraId="21CA162E" w14:textId="5AF654AA" w:rsidR="0015692A" w:rsidRDefault="0015692A">
      <w:pPr>
        <w:pStyle w:val="BodyText"/>
        <w:numPr>
          <w:ilvl w:val="0"/>
          <w:numId w:val="21"/>
        </w:numPr>
        <w:suppressAutoHyphens/>
      </w:pPr>
      <w:r w:rsidRPr="007A11E2">
        <w:rPr>
          <w:b/>
          <w:bCs/>
        </w:rPr>
        <w:t>User</w:t>
      </w:r>
      <w:r>
        <w:t xml:space="preserve"> </w:t>
      </w:r>
      <w:r w:rsidR="00136C20">
        <w:t xml:space="preserve">the human </w:t>
      </w:r>
      <w:r>
        <w:t xml:space="preserve">using the </w:t>
      </w:r>
      <w:r w:rsidR="0062577C">
        <w:t>consumer</w:t>
      </w:r>
      <w:r>
        <w:t xml:space="preserve"> information system</w:t>
      </w:r>
    </w:p>
    <w:p w14:paraId="60C1A4F2" w14:textId="69F44F76" w:rsidR="0015692A" w:rsidRDefault="0062577C">
      <w:pPr>
        <w:pStyle w:val="BodyText"/>
        <w:numPr>
          <w:ilvl w:val="0"/>
          <w:numId w:val="21"/>
        </w:numPr>
        <w:suppressAutoHyphens/>
      </w:pPr>
      <w:r>
        <w:rPr>
          <w:b/>
          <w:bCs/>
        </w:rPr>
        <w:t xml:space="preserve">Consumer </w:t>
      </w:r>
      <w:r w:rsidR="0015692A">
        <w:t xml:space="preserve"> (</w:t>
      </w:r>
      <w:r w:rsidR="007A11E2">
        <w:t xml:space="preserve">ship, shore based </w:t>
      </w:r>
      <w:r w:rsidR="0015692A">
        <w:t>or other</w:t>
      </w:r>
      <w:r w:rsidR="007A11E2">
        <w:t>)</w:t>
      </w:r>
      <w:r w:rsidR="0015692A">
        <w:t xml:space="preserve"> information system</w:t>
      </w:r>
    </w:p>
    <w:p w14:paraId="7FE1C7A1" w14:textId="24DC749B" w:rsidR="0015692A" w:rsidRDefault="007A11E2">
      <w:pPr>
        <w:pStyle w:val="BodyText"/>
        <w:numPr>
          <w:ilvl w:val="0"/>
          <w:numId w:val="21"/>
        </w:numPr>
        <w:suppressAutoHyphens/>
      </w:pPr>
      <w:r w:rsidRPr="007A11E2">
        <w:rPr>
          <w:b/>
          <w:bCs/>
        </w:rPr>
        <w:t>Maritime service registry</w:t>
      </w:r>
      <w:r>
        <w:t xml:space="preserve"> (MSR)</w:t>
      </w:r>
      <w:r w:rsidR="0015692A">
        <w:t xml:space="preserve"> of the </w:t>
      </w:r>
      <w:r w:rsidR="0062577C">
        <w:t>consumer</w:t>
      </w:r>
      <w:r w:rsidR="0015692A">
        <w:t>'s MCP domain</w:t>
      </w:r>
    </w:p>
    <w:p w14:paraId="6052867F" w14:textId="486E57F5" w:rsidR="007A11E2" w:rsidRDefault="007A11E2">
      <w:pPr>
        <w:pStyle w:val="BodyText"/>
        <w:numPr>
          <w:ilvl w:val="0"/>
          <w:numId w:val="21"/>
        </w:numPr>
        <w:suppressAutoHyphens/>
      </w:pPr>
      <w:r>
        <w:rPr>
          <w:b/>
          <w:bCs/>
        </w:rPr>
        <w:t xml:space="preserve">Maritime identity registry </w:t>
      </w:r>
      <w:r>
        <w:t xml:space="preserve">(MIR) of the </w:t>
      </w:r>
      <w:r w:rsidR="0062577C">
        <w:t>consumer</w:t>
      </w:r>
      <w:r>
        <w:t>’s MCP domain</w:t>
      </w:r>
    </w:p>
    <w:p w14:paraId="13B46506" w14:textId="0366EE9F" w:rsidR="0015692A" w:rsidRDefault="0015692A">
      <w:pPr>
        <w:pStyle w:val="BodyText"/>
        <w:numPr>
          <w:ilvl w:val="0"/>
          <w:numId w:val="21"/>
        </w:numPr>
        <w:suppressAutoHyphens/>
      </w:pPr>
      <w:r>
        <w:t>Global MCP Search Platform</w:t>
      </w:r>
      <w:r w:rsidR="007A11E2">
        <w:t xml:space="preserve"> communicates between multiple MCP domains</w:t>
      </w:r>
    </w:p>
    <w:p w14:paraId="0A94627C" w14:textId="65CAF5FE" w:rsidR="0015692A" w:rsidRDefault="0015692A">
      <w:pPr>
        <w:pStyle w:val="BodyText"/>
        <w:numPr>
          <w:ilvl w:val="0"/>
          <w:numId w:val="21"/>
        </w:numPr>
        <w:suppressAutoHyphens/>
      </w:pPr>
      <w:r>
        <w:t xml:space="preserve">MSR Service from other </w:t>
      </w:r>
      <w:r w:rsidR="00944516">
        <w:t>MCP domain</w:t>
      </w:r>
      <w:r w:rsidR="007A11E2">
        <w:t>s</w:t>
      </w:r>
    </w:p>
    <w:p w14:paraId="7992F793" w14:textId="05CBC611" w:rsidR="0015692A" w:rsidRDefault="0015692A">
      <w:pPr>
        <w:pStyle w:val="BodyText"/>
        <w:numPr>
          <w:ilvl w:val="0"/>
          <w:numId w:val="21"/>
        </w:numPr>
        <w:suppressAutoHyphens/>
      </w:pPr>
      <w:r w:rsidRPr="007A11E2">
        <w:rPr>
          <w:b/>
          <w:bCs/>
        </w:rPr>
        <w:t xml:space="preserve">Maritime </w:t>
      </w:r>
      <w:r w:rsidR="007A11E2" w:rsidRPr="007A11E2">
        <w:rPr>
          <w:b/>
          <w:bCs/>
        </w:rPr>
        <w:t>technical s</w:t>
      </w:r>
      <w:r w:rsidRPr="007A11E2">
        <w:rPr>
          <w:b/>
          <w:bCs/>
        </w:rPr>
        <w:t>ervice</w:t>
      </w:r>
      <w:r w:rsidR="00E57604" w:rsidRPr="007A11E2">
        <w:rPr>
          <w:b/>
          <w:bCs/>
        </w:rPr>
        <w:t>s</w:t>
      </w:r>
      <w:r>
        <w:t xml:space="preserve"> (such as for Navigational Warnings, AtoN information) in </w:t>
      </w:r>
      <w:r w:rsidR="00E57604">
        <w:t>multiple</w:t>
      </w:r>
      <w:r>
        <w:t xml:space="preserve"> MCP domain</w:t>
      </w:r>
      <w:r w:rsidR="00E57604">
        <w:t>s</w:t>
      </w:r>
    </w:p>
    <w:p w14:paraId="3FAC87DC" w14:textId="056D7F13" w:rsidR="007A11E2" w:rsidRDefault="007A11E2">
      <w:pPr>
        <w:pStyle w:val="BodyText"/>
        <w:numPr>
          <w:ilvl w:val="0"/>
          <w:numId w:val="21"/>
        </w:numPr>
        <w:suppressAutoHyphens/>
      </w:pPr>
      <w:r>
        <w:t xml:space="preserve">The </w:t>
      </w:r>
      <w:r w:rsidRPr="007A11E2">
        <w:rPr>
          <w:b/>
          <w:bCs/>
        </w:rPr>
        <w:t>maritime service provider</w:t>
      </w:r>
      <w:r>
        <w:t xml:space="preserve"> (MSP) providing maritime technical service</w:t>
      </w:r>
    </w:p>
    <w:p w14:paraId="5BB4B89B" w14:textId="5E6FC274" w:rsidR="0015692A" w:rsidRDefault="000B7245" w:rsidP="00E57604">
      <w:pPr>
        <w:pStyle w:val="BodyText"/>
        <w:suppressAutoHyphens/>
      </w:pPr>
      <w:r w:rsidRPr="000B7245">
        <w:t xml:space="preserve">The following diagram shows a </w:t>
      </w:r>
      <w:r w:rsidR="00DF676D" w:rsidRPr="000B7245">
        <w:t>high-level</w:t>
      </w:r>
      <w:r w:rsidRPr="000B7245">
        <w:t xml:space="preserve"> view of the general use cases in the MCP domain. The use cases are described in more detail below.</w:t>
      </w:r>
    </w:p>
    <w:p w14:paraId="066DCA35" w14:textId="2B0E4B40" w:rsidR="000B7245" w:rsidRDefault="000B7245" w:rsidP="00E57604">
      <w:pPr>
        <w:pStyle w:val="BodyText"/>
        <w:suppressAutoHyphens/>
      </w:pPr>
      <w:r>
        <w:rPr>
          <w:noProof/>
        </w:rPr>
        <w:drawing>
          <wp:inline distT="0" distB="0" distL="0" distR="0" wp14:anchorId="5E69A825" wp14:editId="27B0C747">
            <wp:extent cx="6480175" cy="1490345"/>
            <wp:effectExtent l="0" t="0" r="0" b="0"/>
            <wp:docPr id="1238883814" name="Picture 5" descr="A diagram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883814" name="Picture 5" descr="A diagram of a network&#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6480175" cy="1490345"/>
                    </a:xfrm>
                    <a:prstGeom prst="rect">
                      <a:avLst/>
                    </a:prstGeom>
                  </pic:spPr>
                </pic:pic>
              </a:graphicData>
            </a:graphic>
          </wp:inline>
        </w:drawing>
      </w:r>
    </w:p>
    <w:p w14:paraId="755831F9" w14:textId="216655DF" w:rsidR="00DF676D" w:rsidRDefault="00DF676D" w:rsidP="00DF676D">
      <w:pPr>
        <w:pStyle w:val="Figurecaption"/>
      </w:pPr>
      <w:r>
        <w:t>High-level use cases of MSR</w:t>
      </w:r>
    </w:p>
    <w:p w14:paraId="0F02109B" w14:textId="1BFE782F" w:rsidR="00362816" w:rsidRDefault="00362816" w:rsidP="00CB1D11">
      <w:pPr>
        <w:pStyle w:val="BodyText"/>
        <w:suppressAutoHyphens/>
      </w:pPr>
      <w:r>
        <w:t>Sections should be typed continuously, and generally page breaks or section breaks should not be entered between main sections. It may be necessary sometimes to insert a page break to allow for aesthetic layout e.g.</w:t>
      </w:r>
      <w:r w:rsidR="00983287">
        <w:t>,</w:t>
      </w:r>
      <w:r>
        <w:t xml:space="preserve"> not breaking a list over two pages.</w:t>
      </w:r>
    </w:p>
    <w:p w14:paraId="1FFD91F6" w14:textId="77777777" w:rsidR="001E6C85" w:rsidRDefault="001E6C85" w:rsidP="00CB1D11">
      <w:pPr>
        <w:pStyle w:val="BodyText"/>
        <w:suppressAutoHyphens/>
      </w:pPr>
    </w:p>
    <w:p w14:paraId="2F8B6F7D" w14:textId="677D41D0" w:rsidR="001E6C85" w:rsidRDefault="001E6C85" w:rsidP="00DB736F">
      <w:pPr>
        <w:pStyle w:val="Heading2"/>
      </w:pPr>
      <w:bookmarkStart w:id="9" w:name="_Toc190683272"/>
      <w:r>
        <w:t xml:space="preserve">Use Case </w:t>
      </w:r>
      <w:r w:rsidR="004A103E">
        <w:t>1</w:t>
      </w:r>
      <w:r>
        <w:t>: Local Search</w:t>
      </w:r>
      <w:bookmarkEnd w:id="9"/>
    </w:p>
    <w:p w14:paraId="1340C9FB" w14:textId="77777777" w:rsidR="001E6C85" w:rsidRPr="002141A6" w:rsidRDefault="001E6C85" w:rsidP="001E6C85">
      <w:pPr>
        <w:pStyle w:val="Heading2separationline"/>
      </w:pPr>
    </w:p>
    <w:p w14:paraId="3791652C" w14:textId="586FD0D3" w:rsidR="001E6C85" w:rsidRDefault="001E6C85" w:rsidP="001E6C85">
      <w:pPr>
        <w:pStyle w:val="BodyText"/>
        <w:numPr>
          <w:ilvl w:val="0"/>
          <w:numId w:val="27"/>
        </w:numPr>
        <w:rPr>
          <w:sz w:val="24"/>
          <w:szCs w:val="24"/>
        </w:rPr>
      </w:pPr>
      <w:r>
        <w:rPr>
          <w:rStyle w:val="Strong"/>
          <w:rFonts w:ascii="Helvetica Neue" w:hAnsi="Helvetica Neue"/>
          <w:color w:val="000000"/>
        </w:rPr>
        <w:t>Who:</w:t>
      </w:r>
      <w:r>
        <w:t xml:space="preserve"> An </w:t>
      </w:r>
      <w:r w:rsidR="0062577C">
        <w:t>consumer</w:t>
      </w:r>
      <w:r>
        <w:t xml:space="preserve"> registered with a legitimate MCP instance</w:t>
      </w:r>
    </w:p>
    <w:p w14:paraId="5FE30B4B" w14:textId="77777777" w:rsidR="001E6C85" w:rsidRDefault="001E6C85" w:rsidP="001E6C85">
      <w:pPr>
        <w:pStyle w:val="BodyText"/>
        <w:numPr>
          <w:ilvl w:val="0"/>
          <w:numId w:val="27"/>
        </w:numPr>
      </w:pPr>
      <w:r>
        <w:rPr>
          <w:rStyle w:val="Strong"/>
          <w:rFonts w:ascii="Helvetica Neue" w:hAnsi="Helvetica Neue"/>
          <w:color w:val="000000"/>
        </w:rPr>
        <w:t>Wants to:</w:t>
      </w:r>
      <w:r>
        <w:t> perform a search for a service located in the same MCP domain</w:t>
      </w:r>
    </w:p>
    <w:p w14:paraId="243532EF" w14:textId="40AB6B3E" w:rsidR="001E6C85" w:rsidRDefault="001E6C85" w:rsidP="001E6C85">
      <w:pPr>
        <w:pStyle w:val="BodyText"/>
        <w:numPr>
          <w:ilvl w:val="0"/>
          <w:numId w:val="27"/>
        </w:numPr>
      </w:pPr>
      <w:r>
        <w:rPr>
          <w:rStyle w:val="Strong"/>
          <w:rFonts w:ascii="Helvetica Neue" w:hAnsi="Helvetica Neue"/>
          <w:color w:val="000000"/>
        </w:rPr>
        <w:t>So that:</w:t>
      </w:r>
      <w:r>
        <w:t> </w:t>
      </w:r>
      <w:r w:rsidR="00FC5EFB">
        <w:t>obtain information required for planning a route</w:t>
      </w:r>
      <w:r>
        <w:t>.</w:t>
      </w:r>
    </w:p>
    <w:p w14:paraId="27EFC9E0" w14:textId="77777777" w:rsidR="001E6C85" w:rsidRDefault="001E6C85" w:rsidP="001E6C85">
      <w:pPr>
        <w:pStyle w:val="Heading3"/>
      </w:pPr>
      <w:bookmarkStart w:id="10" w:name="_Toc190683273"/>
      <w:r w:rsidRPr="002141A6">
        <w:lastRenderedPageBreak/>
        <w:t>Description</w:t>
      </w:r>
      <w:bookmarkEnd w:id="10"/>
    </w:p>
    <w:p w14:paraId="37EBC019" w14:textId="24A4A49E" w:rsidR="00B41D55" w:rsidRDefault="001E6C85" w:rsidP="00B41D55">
      <w:pPr>
        <w:pStyle w:val="BodyText"/>
      </w:pPr>
      <w:r>
        <w:t xml:space="preserve">An </w:t>
      </w:r>
      <w:r w:rsidR="0062577C">
        <w:t>consumer</w:t>
      </w:r>
      <w:r>
        <w:t xml:space="preserve"> is a registered user of a legitimate MCP instance. They intend to make a trip towards destination and will need </w:t>
      </w:r>
      <w:r w:rsidR="003031E5">
        <w:t xml:space="preserve">to obtain information required for planning a route e.g. </w:t>
      </w:r>
      <w:r>
        <w:t xml:space="preserve"> </w:t>
      </w:r>
      <w:r w:rsidR="003031E5">
        <w:t>n</w:t>
      </w:r>
      <w:r>
        <w:t xml:space="preserve">avigational </w:t>
      </w:r>
      <w:r w:rsidR="003031E5">
        <w:t>w</w:t>
      </w:r>
      <w:r>
        <w:t>arnings</w:t>
      </w:r>
      <w:r w:rsidR="00136C20">
        <w:t xml:space="preserve"> or</w:t>
      </w:r>
      <w:r>
        <w:t xml:space="preserve"> AtoN information. To find the appropriate services that can provide that information, the </w:t>
      </w:r>
      <w:r w:rsidR="0062577C">
        <w:t>consumer</w:t>
      </w:r>
      <w:r>
        <w:t xml:space="preserve"> performs a search query to their respective MSR submitting as query parameters their</w:t>
      </w:r>
    </w:p>
    <w:p w14:paraId="51D36C65" w14:textId="77777777" w:rsidR="00B41D55" w:rsidRDefault="00B41D55" w:rsidP="00B41D55">
      <w:pPr>
        <w:pStyle w:val="BodyText"/>
        <w:numPr>
          <w:ilvl w:val="0"/>
          <w:numId w:val="24"/>
        </w:numPr>
      </w:pPr>
      <w:r>
        <w:t>route path or other geometry,</w:t>
      </w:r>
    </w:p>
    <w:p w14:paraId="36F22EF1" w14:textId="4BA6BFE3" w:rsidR="00B41D55" w:rsidRDefault="00B41D55" w:rsidP="00B41D55">
      <w:pPr>
        <w:pStyle w:val="BodyText"/>
        <w:numPr>
          <w:ilvl w:val="0"/>
          <w:numId w:val="24"/>
        </w:numPr>
      </w:pPr>
      <w:r>
        <w:t xml:space="preserve">the service design MRN </w:t>
      </w:r>
      <w:r w:rsidR="00FC5EFB">
        <w:t xml:space="preserve">(see G1128 TODO ref) </w:t>
      </w:r>
      <w:r>
        <w:t>and version which are compatible with their onboard equipment, and</w:t>
      </w:r>
    </w:p>
    <w:p w14:paraId="03FF9BA3" w14:textId="77777777" w:rsidR="00B41D55" w:rsidRDefault="00B41D55" w:rsidP="00B41D55">
      <w:pPr>
        <w:pStyle w:val="BodyText"/>
        <w:numPr>
          <w:ilvl w:val="0"/>
          <w:numId w:val="24"/>
        </w:numPr>
      </w:pPr>
      <w:r>
        <w:t>status is Released,</w:t>
      </w:r>
    </w:p>
    <w:p w14:paraId="000265A8" w14:textId="77777777" w:rsidR="00B41D55" w:rsidRDefault="00B41D55" w:rsidP="00B41D55">
      <w:pPr>
        <w:pStyle w:val="BodyText"/>
      </w:pPr>
      <w:r>
        <w:t>For example searching for Traffic Clearance Using SECOM would use the MRN </w:t>
      </w:r>
      <w:r>
        <w:rPr>
          <w:rStyle w:val="HTMLCode"/>
          <w:rFonts w:ascii="Menlo" w:eastAsiaTheme="minorHAnsi" w:hAnsi="Menlo" w:cs="Menlo"/>
          <w:color w:val="000000"/>
          <w:shd w:val="clear" w:color="auto" w:fill="F0F0F0"/>
        </w:rPr>
        <w:t>urn:mrn:iala:techsvc:sd:vts:tcs:secom:1.x</w:t>
      </w:r>
      <w:r>
        <w:t> in the designId parameter where the prefix without the version number defines the technical service design and the version number suffix is used to pass a semantic version that is supported (see </w:t>
      </w:r>
      <w:hyperlink r:id="rId27" w:anchor="using-semantic-versioning-to-specify-update-types-your-package-can-accept" w:history="1">
        <w:r>
          <w:rPr>
            <w:rStyle w:val="Hyperlink"/>
            <w:rFonts w:ascii="Helvetica Neue" w:hAnsi="Helvetica Neue"/>
            <w:color w:val="0088CC"/>
          </w:rPr>
          <w:t>https://docs.npmjs.com/about-semantic-versioning#using-semantic-versioning-to-specify-update-types-your-package-can-accept</w:t>
        </w:r>
      </w:hyperlink>
      <w:r>
        <w:t>) to define allowed versions. Thus the version number 1.x would search for all services that implement version 1.0 or higher but less than 2.0 of the design.</w:t>
      </w:r>
    </w:p>
    <w:p w14:paraId="365E7819" w14:textId="04E6E80C" w:rsidR="001E6C85" w:rsidRDefault="001E6C85" w:rsidP="00B41D55">
      <w:pPr>
        <w:pStyle w:val="BodyText"/>
      </w:pPr>
      <w:r>
        <w:t>.</w:t>
      </w:r>
    </w:p>
    <w:p w14:paraId="613215B8" w14:textId="77777777" w:rsidR="001E6C85" w:rsidRDefault="001E6C85" w:rsidP="001E6C85">
      <w:pPr>
        <w:pStyle w:val="Heading3"/>
      </w:pPr>
      <w:bookmarkStart w:id="11" w:name="_Toc190683274"/>
      <w:r w:rsidRPr="002141A6">
        <w:t>Actors</w:t>
      </w:r>
      <w:bookmarkEnd w:id="11"/>
    </w:p>
    <w:p w14:paraId="59782E5A" w14:textId="2BF2CFF8" w:rsidR="001E6C85" w:rsidRDefault="0062577C" w:rsidP="001E6C85">
      <w:pPr>
        <w:pStyle w:val="BodyText"/>
        <w:numPr>
          <w:ilvl w:val="0"/>
          <w:numId w:val="28"/>
        </w:numPr>
        <w:rPr>
          <w:sz w:val="24"/>
          <w:szCs w:val="24"/>
        </w:rPr>
      </w:pPr>
      <w:r>
        <w:t>Consumer</w:t>
      </w:r>
      <w:r w:rsidR="001E6C85">
        <w:t xml:space="preserve"> (ECDIS, Route-Planning System or human mariner)</w:t>
      </w:r>
    </w:p>
    <w:p w14:paraId="72970BDB" w14:textId="39BC401D" w:rsidR="001E6C85" w:rsidRDefault="001E6C85" w:rsidP="001E6C85">
      <w:pPr>
        <w:pStyle w:val="BodyText"/>
        <w:numPr>
          <w:ilvl w:val="0"/>
          <w:numId w:val="28"/>
        </w:numPr>
      </w:pPr>
      <w:r>
        <w:t>MSR</w:t>
      </w:r>
      <w:r w:rsidR="0062577C">
        <w:t xml:space="preserve"> </w:t>
      </w:r>
      <w:r>
        <w:t xml:space="preserve">of the </w:t>
      </w:r>
      <w:r w:rsidR="0062577C">
        <w:t>consumer</w:t>
      </w:r>
      <w:r>
        <w:t>'s MCP domain</w:t>
      </w:r>
    </w:p>
    <w:p w14:paraId="27AED69B" w14:textId="54C1B752" w:rsidR="001E6C85" w:rsidRDefault="001E6C85" w:rsidP="001E6C85">
      <w:pPr>
        <w:pStyle w:val="BodyText"/>
        <w:numPr>
          <w:ilvl w:val="0"/>
          <w:numId w:val="28"/>
        </w:numPr>
      </w:pPr>
      <w:r>
        <w:t xml:space="preserve">Maritime </w:t>
      </w:r>
      <w:r w:rsidR="00FC5EFB">
        <w:t>Technical</w:t>
      </w:r>
      <w:r>
        <w:t xml:space="preserve"> Service (such as for Navigational Warnings, AtoN information)</w:t>
      </w:r>
    </w:p>
    <w:p w14:paraId="796BD07F" w14:textId="77777777" w:rsidR="001E6C85" w:rsidRDefault="001E6C85" w:rsidP="001E6C85">
      <w:pPr>
        <w:pStyle w:val="Heading3"/>
      </w:pPr>
      <w:bookmarkStart w:id="12" w:name="_Toc190683275"/>
      <w:r>
        <w:t xml:space="preserve">Frequency of </w:t>
      </w:r>
      <w:r w:rsidRPr="002141A6">
        <w:t>Use</w:t>
      </w:r>
      <w:bookmarkEnd w:id="12"/>
    </w:p>
    <w:p w14:paraId="382A9053" w14:textId="3A43439D" w:rsidR="001E6C85" w:rsidRDefault="001E6C85" w:rsidP="001E6C85">
      <w:pPr>
        <w:pStyle w:val="BodyText"/>
        <w:rPr>
          <w:sz w:val="24"/>
          <w:szCs w:val="24"/>
        </w:rPr>
      </w:pPr>
      <w:r>
        <w:t xml:space="preserve">Typically triggered when the </w:t>
      </w:r>
      <w:r w:rsidR="0062577C">
        <w:t>consumer</w:t>
      </w:r>
      <w:r>
        <w:t xml:space="preserve"> is planning for a trip in proximity to their base of operations.</w:t>
      </w:r>
    </w:p>
    <w:p w14:paraId="53EF811D" w14:textId="77777777" w:rsidR="001E6C85" w:rsidRDefault="001E6C85" w:rsidP="001E6C85">
      <w:pPr>
        <w:pStyle w:val="Heading3"/>
      </w:pPr>
      <w:bookmarkStart w:id="13" w:name="_Toc190683276"/>
      <w:r>
        <w:t>Pre-</w:t>
      </w:r>
      <w:r w:rsidRPr="002141A6">
        <w:t>Conditions</w:t>
      </w:r>
      <w:bookmarkEnd w:id="13"/>
    </w:p>
    <w:p w14:paraId="263921E2" w14:textId="665BB87D" w:rsidR="001E6C85" w:rsidRDefault="001E6C85" w:rsidP="001E6C85">
      <w:pPr>
        <w:pStyle w:val="BodyText"/>
        <w:numPr>
          <w:ilvl w:val="0"/>
          <w:numId w:val="29"/>
        </w:numPr>
        <w:rPr>
          <w:sz w:val="24"/>
          <w:szCs w:val="24"/>
        </w:rPr>
      </w:pPr>
      <w:r>
        <w:t xml:space="preserve">The </w:t>
      </w:r>
      <w:r w:rsidR="0062577C">
        <w:t>consumer</w:t>
      </w:r>
      <w:r>
        <w:t xml:space="preserve"> is registered with a legitimate MCP instance.</w:t>
      </w:r>
    </w:p>
    <w:p w14:paraId="78D5A79A" w14:textId="39775A00" w:rsidR="001E6C85" w:rsidRDefault="001E6C85" w:rsidP="001E6C85">
      <w:pPr>
        <w:pStyle w:val="BodyText"/>
        <w:numPr>
          <w:ilvl w:val="0"/>
          <w:numId w:val="29"/>
        </w:numPr>
      </w:pPr>
      <w:r>
        <w:t xml:space="preserve">The </w:t>
      </w:r>
      <w:r w:rsidR="0062577C">
        <w:t>consumer</w:t>
      </w:r>
      <w:r>
        <w:t xml:space="preserve">'s MCP instance already includes in its domain at least one service that meets the </w:t>
      </w:r>
      <w:r w:rsidR="0062577C">
        <w:t>consumer</w:t>
      </w:r>
      <w:r>
        <w:t>'s requirements.</w:t>
      </w:r>
    </w:p>
    <w:p w14:paraId="378BAA3E" w14:textId="2C13149C" w:rsidR="001E6C85" w:rsidRDefault="001E6C85" w:rsidP="001E6C85">
      <w:pPr>
        <w:pStyle w:val="BodyText"/>
        <w:numPr>
          <w:ilvl w:val="0"/>
          <w:numId w:val="29"/>
        </w:numPr>
      </w:pPr>
      <w:r>
        <w:t xml:space="preserve">The </w:t>
      </w:r>
      <w:r w:rsidR="0062577C">
        <w:t>consumer</w:t>
      </w:r>
      <w:r>
        <w:t xml:space="preserve"> maintains connectivity throughout the whole operation.</w:t>
      </w:r>
    </w:p>
    <w:p w14:paraId="040EEA90" w14:textId="77777777" w:rsidR="001E6C85" w:rsidRDefault="001E6C85" w:rsidP="001E6C85">
      <w:pPr>
        <w:pStyle w:val="BodyText"/>
        <w:numPr>
          <w:ilvl w:val="0"/>
          <w:numId w:val="29"/>
        </w:numPr>
      </w:pPr>
      <w:r>
        <w:t>All actors support the SECOM </w:t>
      </w:r>
      <w:r>
        <w:rPr>
          <w:rStyle w:val="Emphasis"/>
          <w:rFonts w:ascii="Helvetica Neue" w:hAnsi="Helvetica Neue"/>
          <w:color w:val="333333"/>
        </w:rPr>
        <w:t>searchService</w:t>
      </w:r>
      <w:r>
        <w:t> interface.</w:t>
      </w:r>
    </w:p>
    <w:p w14:paraId="4B494837" w14:textId="77777777" w:rsidR="001E6C85" w:rsidRDefault="001E6C85" w:rsidP="001E6C85">
      <w:pPr>
        <w:pStyle w:val="Heading3"/>
      </w:pPr>
      <w:bookmarkStart w:id="14" w:name="_Toc190683277"/>
      <w:r>
        <w:t xml:space="preserve">Ordinary </w:t>
      </w:r>
      <w:r w:rsidRPr="002141A6">
        <w:t>Sequence</w:t>
      </w:r>
      <w:bookmarkEnd w:id="14"/>
    </w:p>
    <w:p w14:paraId="55643EC5" w14:textId="77777777" w:rsidR="001E6C85" w:rsidRPr="002141A6" w:rsidRDefault="001E6C85" w:rsidP="001E6C85">
      <w:pPr>
        <w:pStyle w:val="List1"/>
        <w:numPr>
          <w:ilvl w:val="0"/>
          <w:numId w:val="30"/>
        </w:numPr>
        <w:rPr>
          <w:sz w:val="24"/>
          <w:szCs w:val="24"/>
        </w:rPr>
      </w:pPr>
      <w:r>
        <w:t>User sends a search request to the MSR specifying that this is a local search only, including its route path and other criteria. A callback URL must not be provided as this identifies that the search is a local search only.</w:t>
      </w:r>
    </w:p>
    <w:p w14:paraId="01C8EEC7" w14:textId="1BEEE183" w:rsidR="001E6C85" w:rsidRDefault="001E6C85" w:rsidP="001E6C85">
      <w:pPr>
        <w:pStyle w:val="List1"/>
      </w:pPr>
      <w:r>
        <w:t xml:space="preserve">The </w:t>
      </w:r>
      <w:r w:rsidR="0062577C">
        <w:t>consumer</w:t>
      </w:r>
      <w:r>
        <w:t xml:space="preserve">'s MSR searches its internal database and responds directly to the </w:t>
      </w:r>
      <w:r w:rsidR="0062577C">
        <w:t>consumer</w:t>
      </w:r>
      <w:r>
        <w:t xml:space="preserve"> with a list of the currently registered services that meet the provided criteria. A </w:t>
      </w:r>
      <w:r>
        <w:rPr>
          <w:rStyle w:val="HTMLCode"/>
          <w:rFonts w:ascii="Menlo" w:eastAsiaTheme="majorEastAsia" w:hAnsi="Menlo" w:cs="Menlo"/>
          <w:color w:val="000000"/>
          <w:shd w:val="clear" w:color="auto" w:fill="F0F0F0"/>
        </w:rPr>
        <w:t>transactionId</w:t>
      </w:r>
      <w:r>
        <w:t> is provided in the response to facilitate audit logging but end user must not expect any further responses.</w:t>
      </w:r>
    </w:p>
    <w:p w14:paraId="147CE84A" w14:textId="1F0BDE29" w:rsidR="001E6C85" w:rsidRDefault="001E6C85" w:rsidP="001E6C85">
      <w:pPr>
        <w:pStyle w:val="List1"/>
      </w:pPr>
      <w:r>
        <w:t xml:space="preserve">The </w:t>
      </w:r>
      <w:r w:rsidR="0062577C">
        <w:t>consumer</w:t>
      </w:r>
      <w:r>
        <w:t xml:space="preserve"> will receive the service information list, which includes the endpoint information.</w:t>
      </w:r>
    </w:p>
    <w:p w14:paraId="16E827DE" w14:textId="4E675901" w:rsidR="001E6C85" w:rsidRDefault="001E6C85" w:rsidP="001E6C85">
      <w:pPr>
        <w:pStyle w:val="List1"/>
      </w:pPr>
      <w:r>
        <w:t xml:space="preserve">The </w:t>
      </w:r>
      <w:r w:rsidR="0062577C">
        <w:t>consumer</w:t>
      </w:r>
      <w:r>
        <w:t xml:space="preserve"> will make a selection on which of the services it will contact.</w:t>
      </w:r>
    </w:p>
    <w:p w14:paraId="634E36FA" w14:textId="170D8E8E" w:rsidR="001E6C85" w:rsidRDefault="001E6C85" w:rsidP="001E6C85">
      <w:pPr>
        <w:pStyle w:val="List1"/>
      </w:pPr>
      <w:r>
        <w:t xml:space="preserve">The </w:t>
      </w:r>
      <w:r w:rsidR="0062577C">
        <w:t>consumer</w:t>
      </w:r>
      <w:r>
        <w:t xml:space="preserve"> will contact the selected maritime information service.</w:t>
      </w:r>
    </w:p>
    <w:p w14:paraId="4AA01206" w14:textId="77777777" w:rsidR="001E6C85" w:rsidRDefault="001E6C85" w:rsidP="001E6C85">
      <w:pPr>
        <w:pStyle w:val="List1"/>
      </w:pPr>
      <w:r>
        <w:t>The data is rendered and displayed to the user.</w:t>
      </w:r>
    </w:p>
    <w:p w14:paraId="79E05E05" w14:textId="77777777" w:rsidR="001E6C85" w:rsidRDefault="001E6C85" w:rsidP="001E6C85">
      <w:pPr>
        <w:pStyle w:val="Heading3"/>
      </w:pPr>
      <w:bookmarkStart w:id="15" w:name="_Toc190683278"/>
      <w:r>
        <w:t>Post-</w:t>
      </w:r>
      <w:r w:rsidRPr="002141A6">
        <w:t>Conditions</w:t>
      </w:r>
      <w:bookmarkEnd w:id="15"/>
    </w:p>
    <w:p w14:paraId="2F83F0F6" w14:textId="21DB9137" w:rsidR="001E6C85" w:rsidRDefault="001E6C85" w:rsidP="001E6C85">
      <w:pPr>
        <w:pStyle w:val="BodyText"/>
        <w:rPr>
          <w:sz w:val="24"/>
          <w:szCs w:val="24"/>
        </w:rPr>
      </w:pPr>
      <w:r>
        <w:t xml:space="preserve">The correct maritime information is received by the </w:t>
      </w:r>
      <w:r w:rsidR="0062577C">
        <w:t>consumer</w:t>
      </w:r>
      <w:r>
        <w:t>.</w:t>
      </w:r>
    </w:p>
    <w:p w14:paraId="23389FA4" w14:textId="77777777" w:rsidR="001E6C85" w:rsidRDefault="001E6C85" w:rsidP="00CB1D11">
      <w:pPr>
        <w:pStyle w:val="BodyText"/>
        <w:suppressAutoHyphens/>
      </w:pPr>
    </w:p>
    <w:p w14:paraId="5DF5BC1D" w14:textId="633084DE" w:rsidR="00973441" w:rsidRPr="00973441" w:rsidRDefault="00973441" w:rsidP="00973441">
      <w:pPr>
        <w:pStyle w:val="Heading2"/>
        <w:suppressAutoHyphens/>
      </w:pPr>
      <w:bookmarkStart w:id="16" w:name="_Toc190683279"/>
      <w:r>
        <w:t>U</w:t>
      </w:r>
      <w:r w:rsidR="004A103E">
        <w:t>se Case 2</w:t>
      </w:r>
      <w:r>
        <w:t xml:space="preserve">  – Global search</w:t>
      </w:r>
      <w:bookmarkEnd w:id="16"/>
    </w:p>
    <w:p w14:paraId="0AAF3B60" w14:textId="77777777" w:rsidR="0046464D" w:rsidRPr="00F55AD7" w:rsidRDefault="0046464D" w:rsidP="00CB1D11">
      <w:pPr>
        <w:pStyle w:val="Heading2separationline"/>
        <w:suppressAutoHyphens/>
      </w:pPr>
    </w:p>
    <w:p w14:paraId="0DD8C56A" w14:textId="4DC2A937" w:rsidR="002141A6" w:rsidRDefault="002141A6">
      <w:pPr>
        <w:pStyle w:val="BodyText"/>
        <w:numPr>
          <w:ilvl w:val="0"/>
          <w:numId w:val="23"/>
        </w:numPr>
        <w:rPr>
          <w:sz w:val="24"/>
          <w:lang w:val="en-US"/>
        </w:rPr>
      </w:pPr>
      <w:r>
        <w:rPr>
          <w:rStyle w:val="Strong"/>
          <w:rFonts w:ascii="Helvetica Neue" w:hAnsi="Helvetica Neue"/>
          <w:color w:val="000000"/>
        </w:rPr>
        <w:t>Who:</w:t>
      </w:r>
      <w:r>
        <w:t> </w:t>
      </w:r>
      <w:r w:rsidR="0062577C">
        <w:t>Consumer</w:t>
      </w:r>
      <w:r>
        <w:t>: any maritime information system</w:t>
      </w:r>
    </w:p>
    <w:p w14:paraId="501A1F1E" w14:textId="77777777" w:rsidR="002141A6" w:rsidRDefault="002141A6">
      <w:pPr>
        <w:pStyle w:val="BodyText"/>
        <w:numPr>
          <w:ilvl w:val="0"/>
          <w:numId w:val="23"/>
        </w:numPr>
      </w:pPr>
      <w:r>
        <w:rPr>
          <w:rStyle w:val="Strong"/>
          <w:rFonts w:ascii="Helvetica Neue" w:hAnsi="Helvetica Neue"/>
          <w:color w:val="000000"/>
        </w:rPr>
        <w:t>Wants to:</w:t>
      </w:r>
      <w:r>
        <w:t> perform a search for a service</w:t>
      </w:r>
    </w:p>
    <w:p w14:paraId="152890CD" w14:textId="03594443" w:rsidR="002141A6" w:rsidRDefault="002141A6">
      <w:pPr>
        <w:pStyle w:val="BodyText"/>
        <w:numPr>
          <w:ilvl w:val="0"/>
          <w:numId w:val="23"/>
        </w:numPr>
      </w:pPr>
      <w:r>
        <w:rPr>
          <w:rStyle w:val="Strong"/>
          <w:rFonts w:ascii="Helvetica Neue" w:hAnsi="Helvetica Neue"/>
          <w:color w:val="000000"/>
        </w:rPr>
        <w:t>So that:</w:t>
      </w:r>
      <w:r>
        <w:t> </w:t>
      </w:r>
      <w:r w:rsidR="00FC5EFB">
        <w:t>obtain information required for planning a route.</w:t>
      </w:r>
    </w:p>
    <w:p w14:paraId="5047C637" w14:textId="77777777" w:rsidR="002141A6" w:rsidRDefault="002141A6" w:rsidP="002141A6">
      <w:pPr>
        <w:pStyle w:val="Heading3"/>
      </w:pPr>
      <w:bookmarkStart w:id="17" w:name="_Toc190683280"/>
      <w:r w:rsidRPr="002141A6">
        <w:t>Description</w:t>
      </w:r>
      <w:bookmarkEnd w:id="17"/>
    </w:p>
    <w:p w14:paraId="6C8BF93B" w14:textId="5A2F3AC2" w:rsidR="002141A6" w:rsidRDefault="002141A6" w:rsidP="002141A6">
      <w:pPr>
        <w:pStyle w:val="BodyText"/>
        <w:rPr>
          <w:sz w:val="24"/>
          <w:szCs w:val="24"/>
        </w:rPr>
      </w:pPr>
      <w:r>
        <w:t xml:space="preserve">The user of the information system intends to make a trip towards a destination and will need maritime information (such as Navigational Warnings, AtoN information) regarding their pre-selected route. To find the appropriate services that can provide that information, the </w:t>
      </w:r>
      <w:r w:rsidR="0062577C">
        <w:t>consumer</w:t>
      </w:r>
      <w:r>
        <w:t xml:space="preserve"> performs a search query to their respective MSR </w:t>
      </w:r>
      <w:r w:rsidR="00B41D55">
        <w:t xml:space="preserve">with the same parameters as specified in use case 1. </w:t>
      </w:r>
    </w:p>
    <w:p w14:paraId="72E3A822" w14:textId="34A8F747" w:rsidR="002141A6" w:rsidRDefault="0062577C" w:rsidP="002141A6">
      <w:pPr>
        <w:pStyle w:val="BodyText"/>
      </w:pPr>
      <w:r>
        <w:t xml:space="preserve"> </w:t>
      </w:r>
      <w:r w:rsidR="00FC5EFB">
        <w:t>The</w:t>
      </w:r>
      <w:r w:rsidR="002141A6">
        <w:t xml:space="preserve"> user </w:t>
      </w:r>
      <w:r w:rsidR="00FC5EFB">
        <w:t xml:space="preserve">should </w:t>
      </w:r>
      <w:r w:rsidR="002141A6">
        <w:t xml:space="preserve">not need to </w:t>
      </w:r>
      <w:r w:rsidR="00FC5EFB">
        <w:t>select whether a local or global search is performed and the information systems used should perform a global search if required by the nature of the trip and available information in the local MSR.</w:t>
      </w:r>
    </w:p>
    <w:p w14:paraId="22B61FCF" w14:textId="77777777" w:rsidR="002141A6" w:rsidRDefault="002141A6" w:rsidP="002141A6">
      <w:pPr>
        <w:pStyle w:val="Heading3"/>
      </w:pPr>
      <w:bookmarkStart w:id="18" w:name="_Toc190683281"/>
      <w:r>
        <w:t>Actors</w:t>
      </w:r>
      <w:bookmarkEnd w:id="18"/>
    </w:p>
    <w:p w14:paraId="3FEEFAA0" w14:textId="47C77B45" w:rsidR="002141A6" w:rsidRDefault="002141A6">
      <w:pPr>
        <w:pStyle w:val="BodyText"/>
        <w:numPr>
          <w:ilvl w:val="0"/>
          <w:numId w:val="25"/>
        </w:numPr>
        <w:rPr>
          <w:sz w:val="24"/>
          <w:szCs w:val="24"/>
        </w:rPr>
      </w:pPr>
      <w:r>
        <w:t xml:space="preserve">User using the </w:t>
      </w:r>
      <w:r w:rsidR="0062577C">
        <w:t>consumer</w:t>
      </w:r>
      <w:r>
        <w:t xml:space="preserve"> information system</w:t>
      </w:r>
    </w:p>
    <w:p w14:paraId="4E11AF54" w14:textId="42865990" w:rsidR="002141A6" w:rsidRDefault="0062577C">
      <w:pPr>
        <w:pStyle w:val="BodyText"/>
        <w:numPr>
          <w:ilvl w:val="0"/>
          <w:numId w:val="25"/>
        </w:numPr>
      </w:pPr>
      <w:commentRangeStart w:id="19"/>
      <w:r>
        <w:t>Consumer</w:t>
      </w:r>
      <w:r w:rsidR="002141A6">
        <w:t xml:space="preserve"> </w:t>
      </w:r>
      <w:commentRangeEnd w:id="19"/>
      <w:r w:rsidR="004A103E">
        <w:rPr>
          <w:rStyle w:val="CommentReference"/>
        </w:rPr>
        <w:commentReference w:id="19"/>
      </w:r>
      <w:r w:rsidR="002141A6">
        <w:t>(ECDIS, Route-Planning System or other information system)</w:t>
      </w:r>
    </w:p>
    <w:p w14:paraId="1780163D" w14:textId="5AB3F5FC" w:rsidR="002141A6" w:rsidRDefault="002141A6">
      <w:pPr>
        <w:pStyle w:val="BodyText"/>
        <w:numPr>
          <w:ilvl w:val="0"/>
          <w:numId w:val="25"/>
        </w:numPr>
      </w:pPr>
      <w:r>
        <w:t>MSR</w:t>
      </w:r>
      <w:r w:rsidR="0062577C">
        <w:t xml:space="preserve"> </w:t>
      </w:r>
      <w:r>
        <w:t xml:space="preserve">of the </w:t>
      </w:r>
      <w:r w:rsidR="0062577C">
        <w:t>consumer</w:t>
      </w:r>
      <w:r>
        <w:t>'s MCP domain</w:t>
      </w:r>
    </w:p>
    <w:p w14:paraId="27E1EB24" w14:textId="77777777" w:rsidR="002141A6" w:rsidRDefault="002141A6">
      <w:pPr>
        <w:pStyle w:val="BodyText"/>
        <w:numPr>
          <w:ilvl w:val="0"/>
          <w:numId w:val="25"/>
        </w:numPr>
      </w:pPr>
      <w:r>
        <w:t>Global MCP Search Platform</w:t>
      </w:r>
    </w:p>
    <w:p w14:paraId="21069AC6" w14:textId="77777777" w:rsidR="002141A6" w:rsidRDefault="002141A6">
      <w:pPr>
        <w:pStyle w:val="BodyText"/>
        <w:numPr>
          <w:ilvl w:val="0"/>
          <w:numId w:val="25"/>
        </w:numPr>
      </w:pPr>
      <w:r>
        <w:t>MSR Service from other MSR Service Provider</w:t>
      </w:r>
    </w:p>
    <w:p w14:paraId="156C577A" w14:textId="13253F90" w:rsidR="002141A6" w:rsidRDefault="002141A6">
      <w:pPr>
        <w:pStyle w:val="BodyText"/>
        <w:numPr>
          <w:ilvl w:val="0"/>
          <w:numId w:val="25"/>
        </w:numPr>
      </w:pPr>
      <w:r>
        <w:t xml:space="preserve">Maritime </w:t>
      </w:r>
      <w:r w:rsidR="00FC5EFB">
        <w:t xml:space="preserve">Technical </w:t>
      </w:r>
      <w:r>
        <w:t>Service (such as for Navigational Warnings, AtoN information) in different MCP domain</w:t>
      </w:r>
    </w:p>
    <w:p w14:paraId="7864A9F9" w14:textId="77777777" w:rsidR="002141A6" w:rsidRDefault="002141A6" w:rsidP="002141A6">
      <w:pPr>
        <w:pStyle w:val="Heading3"/>
      </w:pPr>
      <w:bookmarkStart w:id="20" w:name="_Toc190683282"/>
      <w:r>
        <w:t>Frequency of Use</w:t>
      </w:r>
      <w:bookmarkEnd w:id="20"/>
    </w:p>
    <w:p w14:paraId="48D9C0AC" w14:textId="666D9136" w:rsidR="002141A6" w:rsidRDefault="002141A6" w:rsidP="002141A6">
      <w:pPr>
        <w:pStyle w:val="NormalWeb"/>
        <w:shd w:val="clear" w:color="auto" w:fill="FFFFFF"/>
        <w:spacing w:after="240"/>
        <w:rPr>
          <w:rFonts w:ascii="Helvetica Neue" w:hAnsi="Helvetica Neue"/>
          <w:color w:val="333333"/>
          <w:sz w:val="24"/>
        </w:rPr>
      </w:pPr>
      <w:r>
        <w:rPr>
          <w:rFonts w:ascii="Helvetica Neue" w:hAnsi="Helvetica Neue"/>
          <w:color w:val="333333"/>
        </w:rPr>
        <w:t xml:space="preserve">Typically triggered when the </w:t>
      </w:r>
      <w:r w:rsidR="0062577C">
        <w:rPr>
          <w:rFonts w:ascii="Helvetica Neue" w:hAnsi="Helvetica Neue"/>
          <w:color w:val="333333"/>
        </w:rPr>
        <w:t>consumer</w:t>
      </w:r>
      <w:r>
        <w:rPr>
          <w:rFonts w:ascii="Helvetica Neue" w:hAnsi="Helvetica Neue"/>
          <w:color w:val="333333"/>
        </w:rPr>
        <w:t xml:space="preserve"> is planning for a trip far away from their base of operations.</w:t>
      </w:r>
    </w:p>
    <w:p w14:paraId="64C1730E" w14:textId="77777777" w:rsidR="002141A6" w:rsidRDefault="002141A6" w:rsidP="002141A6">
      <w:pPr>
        <w:pStyle w:val="Heading3"/>
      </w:pPr>
      <w:bookmarkStart w:id="21" w:name="_Toc190683283"/>
      <w:r>
        <w:t>Pre-Conditions</w:t>
      </w:r>
      <w:bookmarkEnd w:id="21"/>
    </w:p>
    <w:p w14:paraId="6C67C17E" w14:textId="4478DF94" w:rsidR="002141A6" w:rsidRDefault="002141A6">
      <w:pPr>
        <w:pStyle w:val="BodyText"/>
        <w:numPr>
          <w:ilvl w:val="0"/>
          <w:numId w:val="26"/>
        </w:numPr>
        <w:rPr>
          <w:sz w:val="24"/>
          <w:szCs w:val="24"/>
        </w:rPr>
      </w:pPr>
      <w:r>
        <w:t xml:space="preserve">The </w:t>
      </w:r>
      <w:r w:rsidR="0062577C">
        <w:t>consumer</w:t>
      </w:r>
      <w:r>
        <w:t xml:space="preserve"> is registered with a legitimate MCP instance.</w:t>
      </w:r>
    </w:p>
    <w:p w14:paraId="6376DDB5" w14:textId="4F021A80" w:rsidR="002141A6" w:rsidRDefault="002141A6">
      <w:pPr>
        <w:pStyle w:val="BodyText"/>
        <w:numPr>
          <w:ilvl w:val="0"/>
          <w:numId w:val="26"/>
        </w:numPr>
      </w:pPr>
      <w:r>
        <w:t xml:space="preserve">The </w:t>
      </w:r>
      <w:r w:rsidR="0062577C">
        <w:t>consumer</w:t>
      </w:r>
      <w:r>
        <w:t xml:space="preserve">'s MCP instance is interconnected with a compatible instance that does include in its domain a service that meets the </w:t>
      </w:r>
      <w:r w:rsidR="0062577C">
        <w:t>consumer</w:t>
      </w:r>
      <w:r>
        <w:t>'s requirements.</w:t>
      </w:r>
    </w:p>
    <w:p w14:paraId="622447FC" w14:textId="77777777" w:rsidR="002141A6" w:rsidRDefault="002141A6">
      <w:pPr>
        <w:pStyle w:val="BodyText"/>
        <w:numPr>
          <w:ilvl w:val="0"/>
          <w:numId w:val="26"/>
        </w:numPr>
      </w:pPr>
      <w:r>
        <w:t>All actors support the SECOM </w:t>
      </w:r>
      <w:r>
        <w:rPr>
          <w:rStyle w:val="Emphasis"/>
          <w:rFonts w:ascii="Helvetica Neue" w:hAnsi="Helvetica Neue"/>
          <w:color w:val="333333"/>
        </w:rPr>
        <w:t>searchService</w:t>
      </w:r>
      <w:r>
        <w:t> interface.</w:t>
      </w:r>
    </w:p>
    <w:p w14:paraId="24EA8995" w14:textId="27820D79" w:rsidR="002141A6" w:rsidRDefault="002141A6">
      <w:pPr>
        <w:pStyle w:val="BodyText"/>
        <w:numPr>
          <w:ilvl w:val="0"/>
          <w:numId w:val="26"/>
        </w:numPr>
      </w:pPr>
      <w:r>
        <w:t xml:space="preserve">The consumer of the search </w:t>
      </w:r>
      <w:r w:rsidR="00FC5EFB">
        <w:t>has the ability to poll the MSR for further results</w:t>
      </w:r>
      <w:r>
        <w:t>.</w:t>
      </w:r>
    </w:p>
    <w:p w14:paraId="54ACD658" w14:textId="77777777" w:rsidR="002141A6" w:rsidRDefault="002141A6" w:rsidP="002141A6">
      <w:pPr>
        <w:pStyle w:val="Heading3"/>
      </w:pPr>
      <w:bookmarkStart w:id="22" w:name="_Toc190683284"/>
      <w:r>
        <w:t>Ordinary Sequence</w:t>
      </w:r>
      <w:bookmarkEnd w:id="22"/>
    </w:p>
    <w:p w14:paraId="05A7D72C" w14:textId="77777777" w:rsidR="002141A6" w:rsidRPr="004A103E" w:rsidRDefault="002141A6" w:rsidP="0062577C">
      <w:pPr>
        <w:pStyle w:val="List1"/>
        <w:numPr>
          <w:ilvl w:val="0"/>
          <w:numId w:val="62"/>
        </w:numPr>
        <w:rPr>
          <w:sz w:val="24"/>
        </w:rPr>
      </w:pPr>
      <w:r>
        <w:t>User sends a search request to the MSR, including its route path and other criteria including a parameter specifying the callback URL.</w:t>
      </w:r>
    </w:p>
    <w:p w14:paraId="12F6675D" w14:textId="622F1F16" w:rsidR="002141A6" w:rsidRDefault="002141A6" w:rsidP="002141A6">
      <w:pPr>
        <w:pStyle w:val="List1"/>
      </w:pPr>
      <w:r>
        <w:t xml:space="preserve">The </w:t>
      </w:r>
      <w:r w:rsidR="0062577C">
        <w:t>consumer</w:t>
      </w:r>
      <w:r>
        <w:t>'s MSR searches its internal database and finds a matching registered entry.</w:t>
      </w:r>
    </w:p>
    <w:p w14:paraId="11E80CFE" w14:textId="44C87651" w:rsidR="002141A6" w:rsidRDefault="002141A6" w:rsidP="002141A6">
      <w:pPr>
        <w:pStyle w:val="List1"/>
      </w:pPr>
      <w:r>
        <w:t xml:space="preserve">The </w:t>
      </w:r>
      <w:r w:rsidR="0062577C">
        <w:t>consumer</w:t>
      </w:r>
      <w:r>
        <w:t>'s MSR will reply with the local search result and supply a </w:t>
      </w:r>
      <w:r>
        <w:rPr>
          <w:rStyle w:val="HTMLCode"/>
          <w:rFonts w:ascii="Menlo" w:hAnsi="Menlo" w:cs="Menlo"/>
          <w:color w:val="000000"/>
          <w:shd w:val="clear" w:color="auto" w:fill="F0F0F0"/>
        </w:rPr>
        <w:t>transactionId</w:t>
      </w:r>
      <w:r>
        <w:t> that is used when returning results from the other MSRs</w:t>
      </w:r>
    </w:p>
    <w:p w14:paraId="0E471437" w14:textId="596FEDC5" w:rsidR="002141A6" w:rsidRDefault="002141A6" w:rsidP="002141A6">
      <w:pPr>
        <w:pStyle w:val="List1"/>
      </w:pPr>
      <w:r>
        <w:t xml:space="preserve">The </w:t>
      </w:r>
      <w:r w:rsidR="0062577C">
        <w:t>consumer</w:t>
      </w:r>
      <w:r>
        <w:t>'s MSR propagates the search request (along with the geometry provided description of the route) to the Global MCP Search Platform.</w:t>
      </w:r>
    </w:p>
    <w:p w14:paraId="57DF2E56" w14:textId="77777777" w:rsidR="002141A6" w:rsidRDefault="002141A6" w:rsidP="002141A6">
      <w:pPr>
        <w:pStyle w:val="List1"/>
      </w:pPr>
      <w:r>
        <w:lastRenderedPageBreak/>
        <w:t>The Global MCP Search Platform will forward the search for other interconnected MSRs, which might have services that meet the requirements specified in the received request. The forwarded search must include the </w:t>
      </w:r>
      <w:r>
        <w:rPr>
          <w:rStyle w:val="HTMLCode"/>
          <w:rFonts w:ascii="Menlo" w:hAnsi="Menlo" w:cs="Menlo"/>
          <w:color w:val="000000"/>
          <w:shd w:val="clear" w:color="auto" w:fill="F0F0F0"/>
        </w:rPr>
        <w:t>transactionId</w:t>
      </w:r>
      <w:r>
        <w:t> returned to the end user and must strip the callback URL of the end user.</w:t>
      </w:r>
    </w:p>
    <w:p w14:paraId="28018777" w14:textId="7FFE6998" w:rsidR="002141A6" w:rsidRDefault="002141A6" w:rsidP="002141A6">
      <w:pPr>
        <w:pStyle w:val="List1"/>
      </w:pPr>
      <w:r>
        <w:t xml:space="preserve">The other MSRs will respond with the search results from their internal databases. If a search via the search platform does not produce any results the </w:t>
      </w:r>
      <w:r w:rsidR="0073563F">
        <w:t xml:space="preserve">other </w:t>
      </w:r>
      <w:r>
        <w:t>MSR</w:t>
      </w:r>
      <w:r w:rsidR="0073563F">
        <w:t>s</w:t>
      </w:r>
      <w:r>
        <w:t xml:space="preserve"> should not respond with an empty result. The response must include the </w:t>
      </w:r>
      <w:r>
        <w:rPr>
          <w:rStyle w:val="HTMLCode"/>
          <w:rFonts w:ascii="Menlo" w:hAnsi="Menlo" w:cs="Menlo"/>
          <w:color w:val="000000"/>
          <w:shd w:val="clear" w:color="auto" w:fill="F0F0F0"/>
        </w:rPr>
        <w:t>transactionId</w:t>
      </w:r>
      <w:r>
        <w:t>.</w:t>
      </w:r>
    </w:p>
    <w:p w14:paraId="5DB69B1F" w14:textId="3601916F" w:rsidR="002141A6" w:rsidRDefault="002141A6" w:rsidP="002141A6">
      <w:pPr>
        <w:pStyle w:val="List1"/>
      </w:pPr>
      <w:r>
        <w:t xml:space="preserve">The </w:t>
      </w:r>
      <w:r w:rsidR="0062577C">
        <w:t>consumer</w:t>
      </w:r>
      <w:r>
        <w:t>'s MSR will collect all valid responses identified by the </w:t>
      </w:r>
      <w:r>
        <w:rPr>
          <w:rStyle w:val="HTMLCode"/>
          <w:rFonts w:ascii="Menlo" w:hAnsi="Menlo" w:cs="Menlo"/>
          <w:color w:val="000000"/>
          <w:shd w:val="clear" w:color="auto" w:fill="F0F0F0"/>
        </w:rPr>
        <w:t>transactionId</w:t>
      </w:r>
      <w:r>
        <w:t> and compile a single list of search response entries.</w:t>
      </w:r>
    </w:p>
    <w:p w14:paraId="4169EB9F" w14:textId="10570604" w:rsidR="002141A6" w:rsidRDefault="002141A6" w:rsidP="002141A6">
      <w:pPr>
        <w:pStyle w:val="List1"/>
      </w:pPr>
      <w:r>
        <w:t xml:space="preserve">The </w:t>
      </w:r>
      <w:r w:rsidR="0062577C">
        <w:t>consumer</w:t>
      </w:r>
      <w:r>
        <w:t xml:space="preserve"> will receive the service information list </w:t>
      </w:r>
      <w:r w:rsidR="00FC5EFB">
        <w:t>by polling the MSR to get the results as they arrive via global search.</w:t>
      </w:r>
      <w:r w:rsidR="0073563F">
        <w:t xml:space="preserve"> If no results are received, an empty list is returned.</w:t>
      </w:r>
    </w:p>
    <w:p w14:paraId="17811A2A" w14:textId="758E796D" w:rsidR="002141A6" w:rsidRDefault="002141A6" w:rsidP="002141A6">
      <w:pPr>
        <w:pStyle w:val="List1"/>
      </w:pPr>
      <w:r>
        <w:t xml:space="preserve">The </w:t>
      </w:r>
      <w:r w:rsidR="0062577C">
        <w:t>consumer</w:t>
      </w:r>
      <w:r>
        <w:t xml:space="preserve"> will select which of the services it will contact.</w:t>
      </w:r>
    </w:p>
    <w:p w14:paraId="4ED58A35" w14:textId="138681EE" w:rsidR="002141A6" w:rsidRDefault="002141A6" w:rsidP="002141A6">
      <w:pPr>
        <w:pStyle w:val="List1"/>
      </w:pPr>
      <w:r>
        <w:t xml:space="preserve">The </w:t>
      </w:r>
      <w:r w:rsidR="0062577C">
        <w:t>consumer</w:t>
      </w:r>
      <w:r>
        <w:t xml:space="preserve"> will contact the selected maritime </w:t>
      </w:r>
      <w:r w:rsidR="0073563F">
        <w:t xml:space="preserve">technical </w:t>
      </w:r>
      <w:r>
        <w:t>service.</w:t>
      </w:r>
    </w:p>
    <w:p w14:paraId="712401FF" w14:textId="77777777" w:rsidR="002141A6" w:rsidRDefault="002141A6" w:rsidP="002141A6">
      <w:pPr>
        <w:pStyle w:val="List1"/>
      </w:pPr>
      <w:r>
        <w:t>The data is rendered and displayed to the user.</w:t>
      </w:r>
    </w:p>
    <w:p w14:paraId="0D6D7F50" w14:textId="77777777" w:rsidR="002141A6" w:rsidRDefault="002141A6" w:rsidP="002141A6">
      <w:pPr>
        <w:pStyle w:val="Heading4"/>
      </w:pPr>
      <w:r>
        <w:t xml:space="preserve">Note on returned </w:t>
      </w:r>
      <w:r w:rsidRPr="002141A6">
        <w:t>data</w:t>
      </w:r>
    </w:p>
    <w:p w14:paraId="3CB9D44A" w14:textId="6BBE584A" w:rsidR="002141A6" w:rsidRDefault="002141A6" w:rsidP="002141A6">
      <w:pPr>
        <w:pStyle w:val="BodyText"/>
        <w:rPr>
          <w:sz w:val="24"/>
          <w:szCs w:val="24"/>
        </w:rPr>
      </w:pPr>
      <w:r>
        <w:t>The interface will return the service data by default as a subset of the full list of instance metadata defined in G1128 in JSON format as specified by SECOM. However, if the </w:t>
      </w:r>
      <w:r>
        <w:rPr>
          <w:rStyle w:val="HTMLCode"/>
          <w:rFonts w:ascii="Menlo" w:eastAsiaTheme="minorHAnsi" w:hAnsi="Menlo" w:cs="Menlo"/>
          <w:color w:val="000000"/>
          <w:shd w:val="clear" w:color="auto" w:fill="F0F0F0"/>
        </w:rPr>
        <w:t>includeXML-</w:t>
      </w:r>
      <w:r>
        <w:t>parameter is passed as true the return JSON will also include the full G1128 of the instance.</w:t>
      </w:r>
    </w:p>
    <w:p w14:paraId="4011E583" w14:textId="1B1F7440" w:rsidR="002141A6" w:rsidRDefault="00BB3973" w:rsidP="002141A6">
      <w:pPr>
        <w:pStyle w:val="BodyText"/>
      </w:pPr>
      <w:r>
        <w:t>By default, not certificate information is returned. However, depending on search parameters, either the thumbprints of full certificate chains or the full certificate chains may be returned.</w:t>
      </w:r>
      <w:r w:rsidDel="00BB3973">
        <w:t xml:space="preserve"> </w:t>
      </w:r>
    </w:p>
    <w:p w14:paraId="099EA923" w14:textId="77777777" w:rsidR="002141A6" w:rsidRDefault="002141A6" w:rsidP="002141A6">
      <w:pPr>
        <w:pStyle w:val="Heading3"/>
      </w:pPr>
      <w:bookmarkStart w:id="23" w:name="_Toc190683285"/>
      <w:r>
        <w:t>Post-Conditions</w:t>
      </w:r>
      <w:bookmarkEnd w:id="23"/>
    </w:p>
    <w:p w14:paraId="26CB4F53" w14:textId="58A00626" w:rsidR="002141A6" w:rsidRDefault="002141A6" w:rsidP="002141A6">
      <w:pPr>
        <w:pStyle w:val="BodyText"/>
      </w:pPr>
      <w:r>
        <w:t xml:space="preserve">The correct maritime information is received by the </w:t>
      </w:r>
      <w:r w:rsidR="0062577C">
        <w:t>consumer</w:t>
      </w:r>
      <w:r>
        <w:t>.</w:t>
      </w:r>
    </w:p>
    <w:p w14:paraId="3E51EEF6" w14:textId="77777777" w:rsidR="002141A6" w:rsidRDefault="002141A6" w:rsidP="002141A6">
      <w:pPr>
        <w:pStyle w:val="BodyText"/>
      </w:pPr>
    </w:p>
    <w:p w14:paraId="61470FC4" w14:textId="77777777" w:rsidR="002141A6" w:rsidRDefault="002141A6" w:rsidP="002141A6">
      <w:pPr>
        <w:pStyle w:val="BodyText"/>
        <w:rPr>
          <w:sz w:val="24"/>
          <w:szCs w:val="24"/>
        </w:rPr>
      </w:pPr>
    </w:p>
    <w:p w14:paraId="0C6A4451" w14:textId="77777777" w:rsidR="002141A6" w:rsidRDefault="002141A6" w:rsidP="002141A6">
      <w:pPr>
        <w:pStyle w:val="Heading2"/>
      </w:pPr>
      <w:bookmarkStart w:id="24" w:name="_Toc190683286"/>
      <w:r>
        <w:t xml:space="preserve">Use </w:t>
      </w:r>
      <w:r w:rsidRPr="002141A6">
        <w:t>Case</w:t>
      </w:r>
      <w:r>
        <w:t xml:space="preserve"> 3: Global Maritime Search Platform (GMSP)</w:t>
      </w:r>
      <w:bookmarkEnd w:id="24"/>
    </w:p>
    <w:p w14:paraId="043D0CDB" w14:textId="77777777" w:rsidR="002141A6" w:rsidRPr="002141A6" w:rsidRDefault="002141A6" w:rsidP="002141A6">
      <w:pPr>
        <w:pStyle w:val="Heading2separationline"/>
      </w:pPr>
    </w:p>
    <w:p w14:paraId="63CB8AD3" w14:textId="77777777" w:rsidR="002141A6" w:rsidRDefault="002141A6">
      <w:pPr>
        <w:pStyle w:val="BodyText"/>
        <w:numPr>
          <w:ilvl w:val="0"/>
          <w:numId w:val="31"/>
        </w:numPr>
        <w:rPr>
          <w:sz w:val="24"/>
          <w:szCs w:val="24"/>
        </w:rPr>
      </w:pPr>
      <w:r>
        <w:rPr>
          <w:rStyle w:val="Strong"/>
          <w:rFonts w:ascii="Helvetica Neue" w:hAnsi="Helvetica Neue"/>
          <w:color w:val="000000"/>
        </w:rPr>
        <w:t>Who:</w:t>
      </w:r>
      <w:r>
        <w:t> An MSR that has received a global search from an end user</w:t>
      </w:r>
    </w:p>
    <w:p w14:paraId="1299B1B9" w14:textId="77777777" w:rsidR="002141A6" w:rsidRDefault="002141A6">
      <w:pPr>
        <w:pStyle w:val="BodyText"/>
        <w:numPr>
          <w:ilvl w:val="0"/>
          <w:numId w:val="31"/>
        </w:numPr>
      </w:pPr>
      <w:r>
        <w:rPr>
          <w:rStyle w:val="Strong"/>
          <w:rFonts w:ascii="Helvetica Neue" w:hAnsi="Helvetica Neue"/>
          <w:color w:val="000000"/>
        </w:rPr>
        <w:t>Wants to:</w:t>
      </w:r>
      <w:r>
        <w:t> forward the search to other MSRs</w:t>
      </w:r>
    </w:p>
    <w:p w14:paraId="2D43BD5B" w14:textId="77777777" w:rsidR="002141A6" w:rsidRDefault="002141A6">
      <w:pPr>
        <w:pStyle w:val="BodyText"/>
        <w:numPr>
          <w:ilvl w:val="0"/>
          <w:numId w:val="31"/>
        </w:numPr>
      </w:pPr>
      <w:r>
        <w:rPr>
          <w:rStyle w:val="Strong"/>
          <w:rFonts w:ascii="Helvetica Neue" w:hAnsi="Helvetica Neue"/>
          <w:color w:val="000000"/>
        </w:rPr>
        <w:t>So that:</w:t>
      </w:r>
      <w:r>
        <w:t> they can return a list of available services that fulfill the search criteria.</w:t>
      </w:r>
    </w:p>
    <w:p w14:paraId="1AC419E9" w14:textId="77777777" w:rsidR="002141A6" w:rsidRDefault="002141A6" w:rsidP="009A6184">
      <w:pPr>
        <w:pStyle w:val="Heading3"/>
      </w:pPr>
      <w:bookmarkStart w:id="25" w:name="_Toc190683287"/>
      <w:r w:rsidRPr="009A6184">
        <w:t>Description</w:t>
      </w:r>
      <w:bookmarkEnd w:id="25"/>
    </w:p>
    <w:p w14:paraId="7022CEEB" w14:textId="7DE31D90" w:rsidR="002141A6" w:rsidRDefault="002141A6" w:rsidP="009A6184">
      <w:pPr>
        <w:pStyle w:val="BodyText"/>
        <w:rPr>
          <w:sz w:val="24"/>
          <w:szCs w:val="24"/>
        </w:rPr>
      </w:pPr>
      <w:r>
        <w:t>A MSR receives a search from an end user that must be forwarded to other MSRs to perform a global search. The search is defined in</w:t>
      </w:r>
      <w:r w:rsidR="009A6184">
        <w:t xml:space="preserve"> use case 1 </w:t>
      </w:r>
      <w:r>
        <w:t>and the actual search parameters with the exception of the geometry are not of interest from the perspective of this use case.</w:t>
      </w:r>
    </w:p>
    <w:p w14:paraId="0268EDF5" w14:textId="77777777" w:rsidR="002141A6" w:rsidRDefault="002141A6" w:rsidP="009A6184">
      <w:pPr>
        <w:pStyle w:val="Heading3"/>
      </w:pPr>
      <w:bookmarkStart w:id="26" w:name="_Toc190683288"/>
      <w:r>
        <w:t>Actors</w:t>
      </w:r>
      <w:bookmarkEnd w:id="26"/>
    </w:p>
    <w:p w14:paraId="0E7D88BA" w14:textId="44A56E79" w:rsidR="002141A6" w:rsidRDefault="0062577C">
      <w:pPr>
        <w:pStyle w:val="BodyText"/>
        <w:numPr>
          <w:ilvl w:val="0"/>
          <w:numId w:val="32"/>
        </w:numPr>
        <w:rPr>
          <w:sz w:val="24"/>
          <w:szCs w:val="24"/>
        </w:rPr>
      </w:pPr>
      <w:r>
        <w:t>Consumer</w:t>
      </w:r>
      <w:r w:rsidR="002141A6">
        <w:t xml:space="preserve"> (ECDIS, Route-Planning System or human mariner)</w:t>
      </w:r>
    </w:p>
    <w:p w14:paraId="00F30E4F" w14:textId="0CEAAEB4" w:rsidR="002141A6" w:rsidRDefault="002141A6">
      <w:pPr>
        <w:pStyle w:val="BodyText"/>
        <w:numPr>
          <w:ilvl w:val="0"/>
          <w:numId w:val="32"/>
        </w:numPr>
      </w:pPr>
      <w:r>
        <w:t xml:space="preserve">MSR Service of the </w:t>
      </w:r>
      <w:r w:rsidR="0062577C">
        <w:t>consumer</w:t>
      </w:r>
      <w:r>
        <w:t>'s MCP domain MSR</w:t>
      </w:r>
    </w:p>
    <w:p w14:paraId="0778A2CD" w14:textId="77777777" w:rsidR="002141A6" w:rsidRDefault="002141A6">
      <w:pPr>
        <w:pStyle w:val="BodyText"/>
        <w:numPr>
          <w:ilvl w:val="0"/>
          <w:numId w:val="32"/>
        </w:numPr>
      </w:pPr>
      <w:r>
        <w:t>The MMS network providing the GMSP</w:t>
      </w:r>
    </w:p>
    <w:p w14:paraId="3A0A4B7F" w14:textId="77777777" w:rsidR="002141A6" w:rsidRDefault="002141A6">
      <w:pPr>
        <w:pStyle w:val="BodyText"/>
        <w:numPr>
          <w:ilvl w:val="0"/>
          <w:numId w:val="32"/>
        </w:numPr>
      </w:pPr>
      <w:r>
        <w:t>Other MSRs participating in the GMSP (MSRa, MSRb, ...)</w:t>
      </w:r>
    </w:p>
    <w:p w14:paraId="37FF0EE2" w14:textId="77777777" w:rsidR="002141A6" w:rsidRDefault="002141A6" w:rsidP="009A6184">
      <w:pPr>
        <w:pStyle w:val="Heading3"/>
      </w:pPr>
      <w:bookmarkStart w:id="27" w:name="_Toc190683289"/>
      <w:r>
        <w:t>Frequency of Use</w:t>
      </w:r>
      <w:bookmarkEnd w:id="27"/>
    </w:p>
    <w:p w14:paraId="4EEAB7C3" w14:textId="77777777" w:rsidR="002141A6" w:rsidRDefault="002141A6" w:rsidP="009A6184">
      <w:pPr>
        <w:pStyle w:val="BodyText"/>
        <w:rPr>
          <w:sz w:val="24"/>
          <w:szCs w:val="24"/>
        </w:rPr>
      </w:pPr>
      <w:r>
        <w:t>Triggered whenever a user executes a global search against any compliant MSR.</w:t>
      </w:r>
    </w:p>
    <w:p w14:paraId="1D988E81" w14:textId="77777777" w:rsidR="002141A6" w:rsidRDefault="002141A6" w:rsidP="009A6184">
      <w:pPr>
        <w:pStyle w:val="Heading3"/>
      </w:pPr>
      <w:bookmarkStart w:id="28" w:name="_Toc190683290"/>
      <w:r>
        <w:lastRenderedPageBreak/>
        <w:t>Pre-Conditions</w:t>
      </w:r>
      <w:bookmarkEnd w:id="28"/>
    </w:p>
    <w:p w14:paraId="009FBC77" w14:textId="77777777" w:rsidR="002141A6" w:rsidRDefault="002141A6">
      <w:pPr>
        <w:pStyle w:val="BodyText"/>
        <w:numPr>
          <w:ilvl w:val="0"/>
          <w:numId w:val="33"/>
        </w:numPr>
        <w:rPr>
          <w:sz w:val="24"/>
          <w:szCs w:val="24"/>
        </w:rPr>
      </w:pPr>
      <w:r>
        <w:t>The MSR is a participant in the GMSP</w:t>
      </w:r>
    </w:p>
    <w:p w14:paraId="0B0DCD4B" w14:textId="77777777" w:rsidR="002141A6" w:rsidRDefault="002141A6">
      <w:pPr>
        <w:pStyle w:val="BodyText"/>
        <w:numPr>
          <w:ilvl w:val="0"/>
          <w:numId w:val="33"/>
        </w:numPr>
      </w:pPr>
      <w:r>
        <w:t>The MSR knows the subjects defined in the GMSP</w:t>
      </w:r>
    </w:p>
    <w:p w14:paraId="2B89623B" w14:textId="77777777" w:rsidR="002141A6" w:rsidRDefault="002141A6">
      <w:pPr>
        <w:pStyle w:val="BodyText"/>
        <w:numPr>
          <w:ilvl w:val="0"/>
          <w:numId w:val="33"/>
        </w:numPr>
      </w:pPr>
      <w:r>
        <w:t>The MSR maintains connectivity throughout the whole operation.</w:t>
      </w:r>
    </w:p>
    <w:p w14:paraId="508A4850" w14:textId="77777777" w:rsidR="002141A6" w:rsidRDefault="002141A6">
      <w:pPr>
        <w:pStyle w:val="BodyText"/>
        <w:numPr>
          <w:ilvl w:val="0"/>
          <w:numId w:val="33"/>
        </w:numPr>
      </w:pPr>
      <w:r>
        <w:t>All actors support the GMSP.</w:t>
      </w:r>
    </w:p>
    <w:p w14:paraId="64050335" w14:textId="77777777" w:rsidR="002141A6" w:rsidRDefault="002141A6" w:rsidP="009A6184">
      <w:pPr>
        <w:pStyle w:val="Heading3"/>
      </w:pPr>
      <w:bookmarkStart w:id="29" w:name="_Toc190683291"/>
      <w:r>
        <w:t>Ordinary Sequence</w:t>
      </w:r>
      <w:bookmarkEnd w:id="29"/>
    </w:p>
    <w:p w14:paraId="2F58FE31" w14:textId="4B77B0D6" w:rsidR="002141A6" w:rsidRDefault="002141A6">
      <w:pPr>
        <w:pStyle w:val="List1"/>
        <w:numPr>
          <w:ilvl w:val="0"/>
          <w:numId w:val="34"/>
        </w:numPr>
      </w:pPr>
      <w:r>
        <w:t xml:space="preserve">The MSR receives a search from the </w:t>
      </w:r>
      <w:r w:rsidR="0062577C">
        <w:t>consumer</w:t>
      </w:r>
      <w:r>
        <w:t>.</w:t>
      </w:r>
    </w:p>
    <w:p w14:paraId="041C73E6" w14:textId="77777777" w:rsidR="002141A6" w:rsidRDefault="002141A6" w:rsidP="009A6184">
      <w:pPr>
        <w:pStyle w:val="List1"/>
      </w:pPr>
      <w:r>
        <w:t>The MSR generates a </w:t>
      </w:r>
      <w:r>
        <w:rPr>
          <w:rStyle w:val="HTMLCode"/>
          <w:rFonts w:ascii="Menlo" w:eastAsiaTheme="majorEastAsia" w:hAnsi="Menlo" w:cs="Menlo"/>
          <w:color w:val="000000"/>
          <w:shd w:val="clear" w:color="auto" w:fill="F0F0F0"/>
        </w:rPr>
        <w:t>transactionId</w:t>
      </w:r>
      <w:r>
        <w:t> which is a UUID-v4</w:t>
      </w:r>
    </w:p>
    <w:p w14:paraId="5296E6B7" w14:textId="77777777" w:rsidR="002141A6" w:rsidRDefault="002141A6" w:rsidP="009A6184">
      <w:pPr>
        <w:pStyle w:val="List1"/>
      </w:pPr>
      <w:r>
        <w:t>The MSR executes the search against its own database and returns the result including the generated </w:t>
      </w:r>
      <w:r>
        <w:rPr>
          <w:rStyle w:val="HTMLCode"/>
          <w:rFonts w:ascii="Menlo" w:eastAsiaTheme="majorEastAsia" w:hAnsi="Menlo" w:cs="Menlo"/>
          <w:color w:val="000000"/>
          <w:shd w:val="clear" w:color="auto" w:fill="F0F0F0"/>
        </w:rPr>
        <w:t>transactionId</w:t>
      </w:r>
    </w:p>
    <w:p w14:paraId="021DE21C" w14:textId="77777777" w:rsidR="002141A6" w:rsidRDefault="002141A6" w:rsidP="009A6184">
      <w:pPr>
        <w:pStyle w:val="List1"/>
      </w:pPr>
      <w:r>
        <w:t>The MSR uses its internal mapping of the GMSP subject list to define which subjects the search needs to be published to according to the geometry of the search. For sake of example, the subjects applicable to the search are subjectA and subjectB.</w:t>
      </w:r>
    </w:p>
    <w:p w14:paraId="4F7807AA" w14:textId="77777777" w:rsidR="002141A6" w:rsidRDefault="002141A6" w:rsidP="009A6184">
      <w:pPr>
        <w:pStyle w:val="List1"/>
      </w:pPr>
      <w:r>
        <w:t>The MSR strips the search of the callback URL and adds the </w:t>
      </w:r>
      <w:r>
        <w:rPr>
          <w:rStyle w:val="HTMLCode"/>
          <w:rFonts w:ascii="Menlo" w:eastAsiaTheme="majorEastAsia" w:hAnsi="Menlo" w:cs="Menlo"/>
          <w:color w:val="000000"/>
          <w:shd w:val="clear" w:color="auto" w:fill="F0F0F0"/>
        </w:rPr>
        <w:t>transactionId</w:t>
      </w:r>
      <w:r>
        <w:t> to the search that is published in all of the relevant subjects in GMSP (subjectA, subjectB).</w:t>
      </w:r>
    </w:p>
    <w:p w14:paraId="4ACAE724" w14:textId="77777777" w:rsidR="002141A6" w:rsidRDefault="002141A6" w:rsidP="009A6184">
      <w:pPr>
        <w:pStyle w:val="List1"/>
      </w:pPr>
      <w:r>
        <w:t>The MSR subscribes to the subject identified by the </w:t>
      </w:r>
      <w:r>
        <w:rPr>
          <w:rStyle w:val="HTMLCode"/>
          <w:rFonts w:ascii="Menlo" w:eastAsiaTheme="majorEastAsia" w:hAnsi="Menlo" w:cs="Menlo"/>
          <w:color w:val="000000"/>
          <w:shd w:val="clear" w:color="auto" w:fill="F0F0F0"/>
        </w:rPr>
        <w:t>transactionId</w:t>
      </w:r>
    </w:p>
    <w:p w14:paraId="65122D83" w14:textId="77777777" w:rsidR="002141A6" w:rsidRDefault="002141A6" w:rsidP="009A6184">
      <w:pPr>
        <w:pStyle w:val="List1"/>
      </w:pPr>
      <w:r>
        <w:t>MSRa is subscribed to subjectA; MSRb to subjectC; and MSRc to subjectB and subjectA, and MSRd to subjectB. MSRb does not see the search and does nothing.</w:t>
      </w:r>
    </w:p>
    <w:p w14:paraId="0568E7D7" w14:textId="77777777" w:rsidR="002141A6" w:rsidRDefault="002141A6" w:rsidP="009A6184">
      <w:pPr>
        <w:pStyle w:val="List1"/>
      </w:pPr>
      <w:r>
        <w:t>MSRa executes the search in its own database and publishes a message in the subject defined by the </w:t>
      </w:r>
      <w:r>
        <w:rPr>
          <w:rStyle w:val="HTMLCode"/>
          <w:rFonts w:ascii="Menlo" w:eastAsiaTheme="majorEastAsia" w:hAnsi="Menlo" w:cs="Menlo"/>
          <w:color w:val="000000"/>
          <w:shd w:val="clear" w:color="auto" w:fill="F0F0F0"/>
        </w:rPr>
        <w:t>transactionId</w:t>
      </w:r>
      <w:r>
        <w:t>.</w:t>
      </w:r>
    </w:p>
    <w:p w14:paraId="2492D024" w14:textId="77777777" w:rsidR="002141A6" w:rsidRDefault="002141A6" w:rsidP="009A6184">
      <w:pPr>
        <w:pStyle w:val="List1"/>
      </w:pPr>
      <w:r>
        <w:t>MSRc executes the search in its own database and publishes a message in the subject defined by the </w:t>
      </w:r>
      <w:r>
        <w:rPr>
          <w:rStyle w:val="HTMLCode"/>
          <w:rFonts w:ascii="Menlo" w:eastAsiaTheme="majorEastAsia" w:hAnsi="Menlo" w:cs="Menlo"/>
          <w:color w:val="000000"/>
          <w:shd w:val="clear" w:color="auto" w:fill="F0F0F0"/>
        </w:rPr>
        <w:t>transactionId</w:t>
      </w:r>
      <w:r>
        <w:t>.</w:t>
      </w:r>
    </w:p>
    <w:p w14:paraId="2F47AEED" w14:textId="77777777" w:rsidR="002141A6" w:rsidRDefault="002141A6" w:rsidP="009A6184">
      <w:pPr>
        <w:pStyle w:val="List1"/>
      </w:pPr>
      <w:r>
        <w:t>MSRd executes the search in its own database and gets no result and thus does not respond in any way.</w:t>
      </w:r>
    </w:p>
    <w:p w14:paraId="6C0E7643" w14:textId="4082A41D" w:rsidR="002141A6" w:rsidRDefault="002141A6" w:rsidP="009A6184">
      <w:pPr>
        <w:pStyle w:val="List1"/>
      </w:pPr>
      <w:r>
        <w:t xml:space="preserve">The MSR collates the responses from both MSRa and MSRc and </w:t>
      </w:r>
      <w:r w:rsidR="00B41D55">
        <w:t xml:space="preserve">returns the collated information in the subsequent requests from the </w:t>
      </w:r>
      <w:r w:rsidR="0062577C">
        <w:t>consumer</w:t>
      </w:r>
      <w:r w:rsidR="00B41D55">
        <w:t xml:space="preserve"> that are identified with the transactionId.</w:t>
      </w:r>
    </w:p>
    <w:p w14:paraId="01DBE314" w14:textId="77777777" w:rsidR="002141A6" w:rsidRDefault="002141A6" w:rsidP="009A6184">
      <w:pPr>
        <w:pStyle w:val="Heading3"/>
      </w:pPr>
      <w:bookmarkStart w:id="30" w:name="_Toc190683292"/>
      <w:r>
        <w:t>Post-Conditions</w:t>
      </w:r>
      <w:bookmarkEnd w:id="30"/>
    </w:p>
    <w:p w14:paraId="6BA3179B" w14:textId="08DA4412" w:rsidR="002141A6" w:rsidRDefault="002141A6" w:rsidP="009A6184">
      <w:pPr>
        <w:pStyle w:val="BodyText"/>
        <w:rPr>
          <w:sz w:val="24"/>
          <w:szCs w:val="24"/>
        </w:rPr>
      </w:pPr>
      <w:r>
        <w:t xml:space="preserve">The correct list of services is received by the </w:t>
      </w:r>
      <w:r w:rsidR="0062577C">
        <w:t>consumer</w:t>
      </w:r>
      <w:r>
        <w:t>.</w:t>
      </w:r>
    </w:p>
    <w:p w14:paraId="034D5462" w14:textId="77777777" w:rsidR="002141A6" w:rsidRDefault="002141A6" w:rsidP="002141A6">
      <w:pPr>
        <w:pStyle w:val="BodyText"/>
        <w:rPr>
          <w:sz w:val="24"/>
          <w:szCs w:val="24"/>
        </w:rPr>
      </w:pPr>
    </w:p>
    <w:p w14:paraId="1342FE6E" w14:textId="77777777" w:rsidR="002141A6" w:rsidRDefault="002141A6" w:rsidP="009A6184">
      <w:pPr>
        <w:pStyle w:val="Heading2"/>
      </w:pPr>
      <w:bookmarkStart w:id="31" w:name="_Toc190683293"/>
      <w:r>
        <w:t>Use Case 4: Server Implementation of Global Search</w:t>
      </w:r>
      <w:bookmarkEnd w:id="31"/>
    </w:p>
    <w:p w14:paraId="11D836D9" w14:textId="77777777" w:rsidR="009A6184" w:rsidRPr="009A6184" w:rsidRDefault="009A6184" w:rsidP="009A6184">
      <w:pPr>
        <w:pStyle w:val="Heading2separationline"/>
      </w:pPr>
    </w:p>
    <w:p w14:paraId="0C276E79" w14:textId="0285D416" w:rsidR="002141A6" w:rsidRDefault="002141A6">
      <w:pPr>
        <w:pStyle w:val="BodyText"/>
        <w:numPr>
          <w:ilvl w:val="0"/>
          <w:numId w:val="35"/>
        </w:numPr>
        <w:rPr>
          <w:sz w:val="24"/>
          <w:szCs w:val="24"/>
        </w:rPr>
      </w:pPr>
      <w:r>
        <w:rPr>
          <w:rStyle w:val="Strong"/>
          <w:rFonts w:ascii="Helvetica Neue" w:hAnsi="Helvetica Neue"/>
          <w:color w:val="000000"/>
        </w:rPr>
        <w:t>Who:</w:t>
      </w:r>
      <w:r>
        <w:t> </w:t>
      </w:r>
      <w:r w:rsidR="0062577C">
        <w:t>Consumer</w:t>
      </w:r>
      <w:r>
        <w:t>: any MSR instance</w:t>
      </w:r>
    </w:p>
    <w:p w14:paraId="5FC5C763" w14:textId="77777777" w:rsidR="002141A6" w:rsidRDefault="002141A6">
      <w:pPr>
        <w:pStyle w:val="BodyText"/>
        <w:numPr>
          <w:ilvl w:val="0"/>
          <w:numId w:val="35"/>
        </w:numPr>
      </w:pPr>
      <w:r>
        <w:rPr>
          <w:rStyle w:val="Strong"/>
          <w:rFonts w:ascii="Helvetica Neue" w:hAnsi="Helvetica Neue"/>
          <w:color w:val="000000"/>
        </w:rPr>
        <w:t>Wants to:</w:t>
      </w:r>
      <w:r>
        <w:t> perform a global search for a service</w:t>
      </w:r>
    </w:p>
    <w:p w14:paraId="417EF9FB" w14:textId="77777777" w:rsidR="002141A6" w:rsidRDefault="002141A6">
      <w:pPr>
        <w:pStyle w:val="BodyText"/>
        <w:numPr>
          <w:ilvl w:val="0"/>
          <w:numId w:val="35"/>
        </w:numPr>
      </w:pPr>
      <w:r>
        <w:rPr>
          <w:rStyle w:val="Strong"/>
          <w:rFonts w:ascii="Helvetica Neue" w:hAnsi="Helvetica Neue"/>
          <w:color w:val="000000"/>
        </w:rPr>
        <w:t>So that:</w:t>
      </w:r>
      <w:r>
        <w:t> they can return search results from other MSRs</w:t>
      </w:r>
    </w:p>
    <w:p w14:paraId="3F48E3EE" w14:textId="77777777" w:rsidR="002141A6" w:rsidRDefault="002141A6" w:rsidP="001F75A1">
      <w:pPr>
        <w:pStyle w:val="Heading3"/>
      </w:pPr>
      <w:bookmarkStart w:id="32" w:name="_Toc190683294"/>
      <w:r w:rsidRPr="001F75A1">
        <w:t>Description</w:t>
      </w:r>
      <w:bookmarkEnd w:id="32"/>
    </w:p>
    <w:p w14:paraId="6A5D01D1" w14:textId="2B6B564F" w:rsidR="002141A6" w:rsidRDefault="002141A6" w:rsidP="001F75A1">
      <w:pPr>
        <w:pStyle w:val="BodyText"/>
        <w:rPr>
          <w:sz w:val="24"/>
          <w:szCs w:val="24"/>
        </w:rPr>
      </w:pPr>
      <w:r>
        <w:t xml:space="preserve">A MSR instance has received a search for a service that needs to be delegated to the global </w:t>
      </w:r>
      <w:r w:rsidR="0073563F">
        <w:t>search platform</w:t>
      </w:r>
      <w:r>
        <w:t xml:space="preserve"> in order to return results from multiple MSRs.</w:t>
      </w:r>
    </w:p>
    <w:p w14:paraId="0D1B9F66" w14:textId="426065E6" w:rsidR="002141A6" w:rsidRDefault="002141A6" w:rsidP="001F75A1">
      <w:pPr>
        <w:pStyle w:val="BodyText"/>
      </w:pPr>
      <w:r>
        <w:t>There are several variations of this use case depending on the search parameters and the requirements of individual</w:t>
      </w:r>
      <w:r w:rsidR="0073563F">
        <w:t xml:space="preserve"> MCP domains. </w:t>
      </w:r>
    </w:p>
    <w:p w14:paraId="77BEB1D1" w14:textId="77777777" w:rsidR="002141A6" w:rsidRDefault="002141A6">
      <w:pPr>
        <w:pStyle w:val="List1"/>
        <w:numPr>
          <w:ilvl w:val="0"/>
          <w:numId w:val="36"/>
        </w:numPr>
      </w:pPr>
      <w:r>
        <w:t>Search with geometry</w:t>
      </w:r>
    </w:p>
    <w:p w14:paraId="69B88DBE" w14:textId="77777777" w:rsidR="002141A6" w:rsidRDefault="002141A6" w:rsidP="001F75A1">
      <w:pPr>
        <w:pStyle w:val="List1"/>
      </w:pPr>
      <w:r>
        <w:lastRenderedPageBreak/>
        <w:t>Search without geometry</w:t>
      </w:r>
    </w:p>
    <w:p w14:paraId="6822A4BD" w14:textId="77777777" w:rsidR="002141A6" w:rsidRDefault="002141A6" w:rsidP="001F75A1">
      <w:pPr>
        <w:pStyle w:val="List1"/>
      </w:pPr>
      <w:r>
        <w:t>MSR requiring authentication to return results with or without geometry</w:t>
      </w:r>
    </w:p>
    <w:p w14:paraId="1416C406" w14:textId="77777777" w:rsidR="002141A6" w:rsidRDefault="002141A6" w:rsidP="001F75A1">
      <w:pPr>
        <w:pStyle w:val="BodyText"/>
      </w:pPr>
      <w:r>
        <w:t>All three of these variations will be described as subsets of the same use case.</w:t>
      </w:r>
    </w:p>
    <w:p w14:paraId="486ADA18" w14:textId="77777777" w:rsidR="002141A6" w:rsidRDefault="002141A6" w:rsidP="001F75A1">
      <w:pPr>
        <w:pStyle w:val="BodyText"/>
      </w:pPr>
      <w:r>
        <w:t>All other search parameters are irrelevant from the perspective of this use case.</w:t>
      </w:r>
    </w:p>
    <w:p w14:paraId="710B7E3D" w14:textId="4DA4E5CB" w:rsidR="0073563F" w:rsidRDefault="0073563F" w:rsidP="001F75A1">
      <w:pPr>
        <w:pStyle w:val="BodyText"/>
      </w:pPr>
      <w:r>
        <w:t>These three variants are suitable for use cases 1 and 2, but have been left out of those descriptions for simplicity and are described here where the use case is more technical in nature.</w:t>
      </w:r>
    </w:p>
    <w:p w14:paraId="463DA23C" w14:textId="77777777" w:rsidR="002141A6" w:rsidRDefault="002141A6" w:rsidP="001F75A1">
      <w:pPr>
        <w:pStyle w:val="Heading3"/>
      </w:pPr>
      <w:bookmarkStart w:id="33" w:name="_Toc190683295"/>
      <w:r>
        <w:t>Actors</w:t>
      </w:r>
      <w:bookmarkEnd w:id="33"/>
    </w:p>
    <w:p w14:paraId="4585B7A1" w14:textId="77777777" w:rsidR="002141A6" w:rsidRDefault="002141A6">
      <w:pPr>
        <w:pStyle w:val="BodyText"/>
        <w:numPr>
          <w:ilvl w:val="0"/>
          <w:numId w:val="37"/>
        </w:numPr>
        <w:rPr>
          <w:sz w:val="24"/>
          <w:szCs w:val="24"/>
        </w:rPr>
      </w:pPr>
      <w:r>
        <w:t>A consumer that executes a global search on MSR A</w:t>
      </w:r>
    </w:p>
    <w:p w14:paraId="35E2818B" w14:textId="77777777" w:rsidR="002141A6" w:rsidRDefault="002141A6">
      <w:pPr>
        <w:pStyle w:val="BodyText"/>
        <w:numPr>
          <w:ilvl w:val="0"/>
          <w:numId w:val="37"/>
        </w:numPr>
      </w:pPr>
      <w:r>
        <w:t>The MSR that the consumer is using to perform the search (MSR A in following descriptions)</w:t>
      </w:r>
    </w:p>
    <w:p w14:paraId="4D90741B" w14:textId="77777777" w:rsidR="002141A6" w:rsidRDefault="002141A6">
      <w:pPr>
        <w:pStyle w:val="BodyText"/>
        <w:numPr>
          <w:ilvl w:val="0"/>
          <w:numId w:val="37"/>
        </w:numPr>
      </w:pPr>
      <w:r>
        <w:t>MMS network providing the global search platform. This is separate from the default MMS network and access is restricted to vetted MSRs</w:t>
      </w:r>
    </w:p>
    <w:p w14:paraId="39C31C01" w14:textId="77777777" w:rsidR="002141A6" w:rsidRDefault="002141A6">
      <w:pPr>
        <w:pStyle w:val="BodyText"/>
        <w:numPr>
          <w:ilvl w:val="0"/>
          <w:numId w:val="37"/>
        </w:numPr>
      </w:pPr>
      <w:r>
        <w:t>MSRs responding to a search received via the MMS network (MSR X, Y and Z in the following descriptions)</w:t>
      </w:r>
    </w:p>
    <w:p w14:paraId="0D16374C" w14:textId="77777777" w:rsidR="002141A6" w:rsidRDefault="002141A6" w:rsidP="001F75A1">
      <w:pPr>
        <w:pStyle w:val="Heading3"/>
      </w:pPr>
      <w:bookmarkStart w:id="34" w:name="_Toc190683296"/>
      <w:r>
        <w:t>Frequency of Use</w:t>
      </w:r>
      <w:bookmarkEnd w:id="34"/>
    </w:p>
    <w:p w14:paraId="2854056D" w14:textId="77777777" w:rsidR="002141A6" w:rsidRDefault="002141A6" w:rsidP="001F75A1">
      <w:pPr>
        <w:pStyle w:val="BodyText"/>
        <w:rPr>
          <w:sz w:val="24"/>
          <w:szCs w:val="24"/>
        </w:rPr>
      </w:pPr>
      <w:r>
        <w:t>Triggered every time a global search is executed.</w:t>
      </w:r>
    </w:p>
    <w:p w14:paraId="3A60DD85" w14:textId="77777777" w:rsidR="002141A6" w:rsidRDefault="002141A6" w:rsidP="001F75A1">
      <w:pPr>
        <w:pStyle w:val="Heading3"/>
      </w:pPr>
      <w:bookmarkStart w:id="35" w:name="_Toc190683297"/>
      <w:r>
        <w:t>Pre-Conditions for all variations</w:t>
      </w:r>
      <w:bookmarkEnd w:id="35"/>
    </w:p>
    <w:p w14:paraId="311F16A0" w14:textId="77777777" w:rsidR="002141A6" w:rsidRDefault="002141A6">
      <w:pPr>
        <w:pStyle w:val="BodyText"/>
        <w:numPr>
          <w:ilvl w:val="0"/>
          <w:numId w:val="38"/>
        </w:numPr>
        <w:rPr>
          <w:sz w:val="24"/>
          <w:szCs w:val="24"/>
        </w:rPr>
      </w:pPr>
      <w:r>
        <w:t>MSR receives a global search from a consumer</w:t>
      </w:r>
    </w:p>
    <w:p w14:paraId="10B3D3C4" w14:textId="77777777" w:rsidR="002141A6" w:rsidRDefault="002141A6">
      <w:pPr>
        <w:pStyle w:val="BodyText"/>
        <w:numPr>
          <w:ilvl w:val="0"/>
          <w:numId w:val="38"/>
        </w:numPr>
      </w:pPr>
      <w:r>
        <w:t>Multiple MSRs are a part of the MMS network providing the global search platform</w:t>
      </w:r>
    </w:p>
    <w:p w14:paraId="5DCFBF4C" w14:textId="77777777" w:rsidR="002141A6" w:rsidRDefault="002141A6" w:rsidP="001F75A1">
      <w:pPr>
        <w:pStyle w:val="Heading4"/>
      </w:pPr>
      <w:r>
        <w:t>Additional pre-Condition for variation 3</w:t>
      </w:r>
    </w:p>
    <w:p w14:paraId="05EAB030" w14:textId="77777777" w:rsidR="002141A6" w:rsidRDefault="002141A6">
      <w:pPr>
        <w:pStyle w:val="BodyText"/>
        <w:numPr>
          <w:ilvl w:val="0"/>
          <w:numId w:val="39"/>
        </w:numPr>
        <w:rPr>
          <w:sz w:val="24"/>
          <w:szCs w:val="24"/>
        </w:rPr>
      </w:pPr>
      <w:r>
        <w:t>The consumer has provided a certificate proving its identity.</w:t>
      </w:r>
    </w:p>
    <w:p w14:paraId="1775D24B" w14:textId="77777777" w:rsidR="002141A6" w:rsidRDefault="002141A6" w:rsidP="001F75A1">
      <w:pPr>
        <w:pStyle w:val="Heading3"/>
      </w:pPr>
      <w:bookmarkStart w:id="36" w:name="_Toc190683298"/>
      <w:r>
        <w:t>Ordinary Sequence</w:t>
      </w:r>
      <w:bookmarkEnd w:id="36"/>
    </w:p>
    <w:p w14:paraId="1E114B35" w14:textId="77777777" w:rsidR="002141A6" w:rsidRPr="001F75A1" w:rsidRDefault="002141A6">
      <w:pPr>
        <w:pStyle w:val="List1"/>
        <w:numPr>
          <w:ilvl w:val="0"/>
          <w:numId w:val="40"/>
        </w:numPr>
        <w:rPr>
          <w:sz w:val="24"/>
          <w:szCs w:val="24"/>
        </w:rPr>
      </w:pPr>
      <w:r>
        <w:t>A consumer sends a search to MSR A</w:t>
      </w:r>
    </w:p>
    <w:p w14:paraId="187F006E" w14:textId="7CD8D7BA" w:rsidR="002141A6" w:rsidRDefault="002141A6" w:rsidP="001F75A1">
      <w:pPr>
        <w:pStyle w:val="List1"/>
      </w:pPr>
      <w:r>
        <w:t>MSR A checks for the existence of a certificate in the incoming request</w:t>
      </w:r>
      <w:r w:rsidR="0073563F">
        <w:t xml:space="preserve"> depending on MCP domain requirements</w:t>
      </w:r>
    </w:p>
    <w:p w14:paraId="5B403D13" w14:textId="77777777" w:rsidR="002141A6" w:rsidRDefault="002141A6">
      <w:pPr>
        <w:pStyle w:val="List1"/>
        <w:numPr>
          <w:ilvl w:val="1"/>
          <w:numId w:val="15"/>
        </w:numPr>
      </w:pPr>
      <w:r>
        <w:t>The certificate is ignored and no validity is checked</w:t>
      </w:r>
    </w:p>
    <w:p w14:paraId="4A73D5D2" w14:textId="77777777" w:rsidR="002141A6" w:rsidRDefault="002141A6">
      <w:pPr>
        <w:pStyle w:val="List1"/>
        <w:numPr>
          <w:ilvl w:val="1"/>
          <w:numId w:val="15"/>
        </w:numPr>
      </w:pPr>
      <w:r>
        <w:t>The certificate is ignored and no validity is checked</w:t>
      </w:r>
    </w:p>
    <w:p w14:paraId="58DEC3E9" w14:textId="77777777" w:rsidR="002141A6" w:rsidRDefault="002141A6">
      <w:pPr>
        <w:pStyle w:val="List1"/>
        <w:numPr>
          <w:ilvl w:val="1"/>
          <w:numId w:val="15"/>
        </w:numPr>
      </w:pPr>
      <w:r>
        <w:t>If MSR A limits its use and requires authentication it will check the validity of the incoming certificate at this point. If certificate is invalid, the MSR will return an error to the consumer.</w:t>
      </w:r>
    </w:p>
    <w:p w14:paraId="750EADB0" w14:textId="77777777" w:rsidR="002141A6" w:rsidRDefault="002141A6" w:rsidP="001F75A1">
      <w:pPr>
        <w:pStyle w:val="List1"/>
      </w:pPr>
      <w:r>
        <w:t>MSR A decides if authentication is required e.g. based on the search parameters</w:t>
      </w:r>
    </w:p>
    <w:p w14:paraId="4F2A364B" w14:textId="77777777" w:rsidR="002141A6" w:rsidRDefault="002141A6" w:rsidP="001F75A1">
      <w:pPr>
        <w:pStyle w:val="List1"/>
      </w:pPr>
      <w:r>
        <w:t>If authentication and authorization is required, authentication is done. If the consumer is not authenticated or authorized the next step will not be executed. The global search must still be executed.</w:t>
      </w:r>
    </w:p>
    <w:p w14:paraId="2171B0BE" w14:textId="77777777" w:rsidR="002141A6" w:rsidRDefault="002141A6" w:rsidP="001F75A1">
      <w:pPr>
        <w:pStyle w:val="List1"/>
      </w:pPr>
      <w:r>
        <w:t>MSR A executes the search in its local database</w:t>
      </w:r>
    </w:p>
    <w:p w14:paraId="2196262B" w14:textId="77777777" w:rsidR="002141A6" w:rsidRDefault="002141A6" w:rsidP="001F75A1">
      <w:pPr>
        <w:pStyle w:val="List1"/>
      </w:pPr>
      <w:r>
        <w:t>MSR A generates a transactionId for the search</w:t>
      </w:r>
    </w:p>
    <w:p w14:paraId="1842FB7E" w14:textId="77777777" w:rsidR="002141A6" w:rsidRDefault="002141A6" w:rsidP="001F75A1">
      <w:pPr>
        <w:pStyle w:val="List1"/>
      </w:pPr>
      <w:r>
        <w:t>MSR A returns the local search result and the transactionId to allow consumer to track incoming results to this search.</w:t>
      </w:r>
    </w:p>
    <w:p w14:paraId="5CB6C945" w14:textId="77777777" w:rsidR="002141A6" w:rsidRDefault="002141A6" w:rsidP="001F75A1">
      <w:pPr>
        <w:pStyle w:val="List1"/>
      </w:pPr>
      <w:commentRangeStart w:id="37"/>
      <w:r>
        <w:t>MSR A selects the MMS subjects that the search will be published to</w:t>
      </w:r>
      <w:commentRangeEnd w:id="37"/>
      <w:r w:rsidR="004E0921">
        <w:rPr>
          <w:rStyle w:val="CommentReference"/>
          <w:rFonts w:eastAsiaTheme="minorHAnsi" w:cstheme="minorBidi"/>
          <w:lang w:eastAsia="en-US"/>
        </w:rPr>
        <w:commentReference w:id="37"/>
      </w:r>
    </w:p>
    <w:p w14:paraId="6B543441" w14:textId="77777777" w:rsidR="002141A6" w:rsidRDefault="002141A6">
      <w:pPr>
        <w:pStyle w:val="List1"/>
        <w:numPr>
          <w:ilvl w:val="1"/>
          <w:numId w:val="15"/>
        </w:numPr>
      </w:pPr>
      <w:r>
        <w:t>Without a geometry the search is published to the global MMS search subject that all participating MSRs must be listening to</w:t>
      </w:r>
    </w:p>
    <w:p w14:paraId="186599CD" w14:textId="77777777" w:rsidR="002141A6" w:rsidRDefault="002141A6">
      <w:pPr>
        <w:pStyle w:val="List1"/>
        <w:numPr>
          <w:ilvl w:val="1"/>
          <w:numId w:val="15"/>
        </w:numPr>
      </w:pPr>
      <w:r>
        <w:lastRenderedPageBreak/>
        <w:t>The geometry is mapped to the predefined set of search subject based on geometry and those subjects that cover the area in the geometry are used to publish the search to</w:t>
      </w:r>
    </w:p>
    <w:p w14:paraId="0CCA0E70" w14:textId="77777777" w:rsidR="002141A6" w:rsidRDefault="002141A6">
      <w:pPr>
        <w:pStyle w:val="List1"/>
        <w:numPr>
          <w:ilvl w:val="1"/>
          <w:numId w:val="15"/>
        </w:numPr>
      </w:pPr>
      <w:r>
        <w:t>As above depending on the search parameters</w:t>
      </w:r>
    </w:p>
    <w:p w14:paraId="3E98A4AC" w14:textId="767B717D" w:rsidR="002141A6" w:rsidRDefault="002141A6" w:rsidP="001F75A1">
      <w:pPr>
        <w:pStyle w:val="List1"/>
      </w:pPr>
      <w:r>
        <w:t xml:space="preserve">The forwarded search </w:t>
      </w:r>
      <w:r w:rsidR="004B5778">
        <w:t>will include</w:t>
      </w:r>
      <w:r>
        <w:t xml:space="preserve"> the provided certificate </w:t>
      </w:r>
      <w:r w:rsidR="004B5778">
        <w:t xml:space="preserve">that </w:t>
      </w:r>
      <w:r>
        <w:t>will be forwarded to all participants. The generated transactionId is also appended to the search parameters to allow collation of search results.</w:t>
      </w:r>
    </w:p>
    <w:p w14:paraId="00F226FE" w14:textId="77777777" w:rsidR="002141A6" w:rsidRDefault="002141A6" w:rsidP="001F75A1">
      <w:pPr>
        <w:pStyle w:val="List1"/>
      </w:pPr>
      <w:r>
        <w:t>The MMS network pushes the search in all valid topics to all listening MSRs</w:t>
      </w:r>
    </w:p>
    <w:p w14:paraId="64CE7CD8" w14:textId="77777777" w:rsidR="002141A6" w:rsidRDefault="002141A6" w:rsidP="001F75A1">
      <w:pPr>
        <w:pStyle w:val="List1"/>
      </w:pPr>
      <w:r>
        <w:t>Depending on variation</w:t>
      </w:r>
    </w:p>
    <w:p w14:paraId="60984881" w14:textId="77777777" w:rsidR="002141A6" w:rsidRDefault="002141A6">
      <w:pPr>
        <w:pStyle w:val="List1"/>
        <w:numPr>
          <w:ilvl w:val="1"/>
          <w:numId w:val="15"/>
        </w:numPr>
      </w:pPr>
      <w:r>
        <w:t>All MSRs X, Y and Z receive the search</w:t>
      </w:r>
    </w:p>
    <w:p w14:paraId="4D226098" w14:textId="77777777" w:rsidR="002141A6" w:rsidRDefault="002141A6">
      <w:pPr>
        <w:pStyle w:val="List1"/>
        <w:numPr>
          <w:ilvl w:val="1"/>
          <w:numId w:val="15"/>
        </w:numPr>
      </w:pPr>
      <w:r>
        <w:t>Only MSRs X and Z receive the search as they are the only ones interested in the defined search subjects</w:t>
      </w:r>
    </w:p>
    <w:p w14:paraId="3AE077FE" w14:textId="77777777" w:rsidR="002141A6" w:rsidRDefault="002141A6">
      <w:pPr>
        <w:pStyle w:val="List1"/>
        <w:numPr>
          <w:ilvl w:val="1"/>
          <w:numId w:val="15"/>
        </w:numPr>
      </w:pPr>
      <w:r>
        <w:t>As above depending on search parameters</w:t>
      </w:r>
    </w:p>
    <w:p w14:paraId="50681DC5" w14:textId="77777777" w:rsidR="002141A6" w:rsidRDefault="002141A6" w:rsidP="001F75A1">
      <w:pPr>
        <w:pStyle w:val="List1"/>
      </w:pPr>
      <w:r>
        <w:t>If any of the participating MSRs requires authentication, the authentication is performed. If the consumer is not authenticated no results are returned and no error is returned.</w:t>
      </w:r>
    </w:p>
    <w:p w14:paraId="454AE7E2" w14:textId="77777777" w:rsidR="002141A6" w:rsidRDefault="002141A6" w:rsidP="001F75A1">
      <w:pPr>
        <w:pStyle w:val="List1"/>
      </w:pPr>
      <w:r>
        <w:t>All MSRs that received the search will execute it in their local database.</w:t>
      </w:r>
    </w:p>
    <w:p w14:paraId="65AE905B" w14:textId="39366C0A" w:rsidR="002141A6" w:rsidRDefault="002141A6" w:rsidP="001F75A1">
      <w:pPr>
        <w:pStyle w:val="List1"/>
      </w:pPr>
      <w:r>
        <w:t xml:space="preserve">The results of the search will be returned via API call </w:t>
      </w:r>
      <w:r w:rsidR="009B21FC">
        <w:t xml:space="preserve">from MSRs X, Y and Z </w:t>
      </w:r>
      <w:r>
        <w:t>to MSR A</w:t>
      </w:r>
    </w:p>
    <w:p w14:paraId="74E4E94B" w14:textId="6982F693" w:rsidR="002141A6" w:rsidRDefault="00B41D55" w:rsidP="001F75A1">
      <w:pPr>
        <w:pStyle w:val="List1"/>
      </w:pPr>
      <w:r>
        <w:t>MSR A will collate the results returned and return them to the consumer in subsequent call to the search that are identified with the transactionId of the search.</w:t>
      </w:r>
    </w:p>
    <w:p w14:paraId="0CD6D437" w14:textId="77777777" w:rsidR="002141A6" w:rsidRDefault="002141A6" w:rsidP="001F75A1">
      <w:pPr>
        <w:pStyle w:val="List1"/>
      </w:pPr>
      <w:r>
        <w:t>After a predefined timeout MSR A may begin to ignore any further responses to the search.</w:t>
      </w:r>
    </w:p>
    <w:p w14:paraId="28980019" w14:textId="77777777" w:rsidR="002141A6" w:rsidRDefault="002141A6" w:rsidP="001F75A1">
      <w:pPr>
        <w:pStyle w:val="Heading4"/>
      </w:pPr>
      <w:r>
        <w:t xml:space="preserve">Note on returned </w:t>
      </w:r>
      <w:r w:rsidRPr="001F75A1">
        <w:t>data</w:t>
      </w:r>
    </w:p>
    <w:p w14:paraId="6A4888CF" w14:textId="134F7AB5" w:rsidR="002141A6" w:rsidRDefault="002141A6" w:rsidP="001F75A1">
      <w:pPr>
        <w:pStyle w:val="BodyText"/>
        <w:rPr>
          <w:sz w:val="24"/>
          <w:szCs w:val="24"/>
        </w:rPr>
      </w:pPr>
      <w:r>
        <w:t>The interface will return the service data by default as a subset of the full list of instance metadata defined in G1128 in JSON format as specified by SECOM. However, if the </w:t>
      </w:r>
      <w:r>
        <w:rPr>
          <w:rStyle w:val="HTMLCode"/>
          <w:rFonts w:ascii="Menlo" w:eastAsiaTheme="majorEastAsia" w:hAnsi="Menlo" w:cs="Menlo"/>
          <w:color w:val="000000"/>
          <w:shd w:val="clear" w:color="auto" w:fill="F0F0F0"/>
        </w:rPr>
        <w:t>includeXML</w:t>
      </w:r>
      <w:r w:rsidR="004053C5">
        <w:rPr>
          <w:rStyle w:val="HTMLCode"/>
          <w:rFonts w:ascii="Menlo" w:eastAsiaTheme="majorEastAsia" w:hAnsi="Menlo" w:cs="Menlo"/>
          <w:color w:val="000000"/>
          <w:shd w:val="clear" w:color="auto" w:fill="F0F0F0"/>
        </w:rPr>
        <w:t xml:space="preserve"> </w:t>
      </w:r>
      <w:r>
        <w:t>parameter is passed as true the return JSON will also include the full G1128 of the instance.</w:t>
      </w:r>
    </w:p>
    <w:p w14:paraId="7BB56335" w14:textId="77777777" w:rsidR="002141A6" w:rsidRDefault="002141A6" w:rsidP="001F75A1">
      <w:pPr>
        <w:pStyle w:val="BodyText"/>
      </w:pPr>
      <w:r>
        <w:t>The certificates of the services are not returned.</w:t>
      </w:r>
    </w:p>
    <w:p w14:paraId="78ABEBAD" w14:textId="77777777" w:rsidR="002141A6" w:rsidRDefault="002141A6" w:rsidP="001F75A1">
      <w:pPr>
        <w:pStyle w:val="Heading3"/>
      </w:pPr>
      <w:bookmarkStart w:id="38" w:name="_Toc190683299"/>
      <w:r>
        <w:t>Post-Conditions</w:t>
      </w:r>
      <w:bookmarkEnd w:id="38"/>
    </w:p>
    <w:p w14:paraId="7F25B3CA" w14:textId="1368A3A1" w:rsidR="002141A6" w:rsidRDefault="002141A6" w:rsidP="002141A6">
      <w:pPr>
        <w:pStyle w:val="BodyText"/>
      </w:pPr>
      <w:r>
        <w:t xml:space="preserve">The correct maritime information is received by the </w:t>
      </w:r>
      <w:r w:rsidR="0062577C">
        <w:t>consumer</w:t>
      </w:r>
      <w:r>
        <w:t>.</w:t>
      </w:r>
    </w:p>
    <w:p w14:paraId="6D743BB1" w14:textId="77777777" w:rsidR="008859AD" w:rsidRDefault="008859AD" w:rsidP="002141A6">
      <w:pPr>
        <w:pStyle w:val="BodyText"/>
      </w:pPr>
    </w:p>
    <w:p w14:paraId="59AA5665" w14:textId="7AEDB745" w:rsidR="008859AD" w:rsidRDefault="008859AD" w:rsidP="008859AD">
      <w:pPr>
        <w:pStyle w:val="Heading2"/>
      </w:pPr>
      <w:bookmarkStart w:id="39" w:name="_Toc190683300"/>
      <w:r>
        <w:t>Use Case 5: Validate identity</w:t>
      </w:r>
      <w:bookmarkEnd w:id="39"/>
      <w:r>
        <w:t xml:space="preserve"> </w:t>
      </w:r>
    </w:p>
    <w:p w14:paraId="76C14804" w14:textId="77777777" w:rsidR="008859AD" w:rsidRPr="009A6184" w:rsidRDefault="008859AD" w:rsidP="008859AD">
      <w:pPr>
        <w:pStyle w:val="Heading2separationline"/>
      </w:pPr>
    </w:p>
    <w:p w14:paraId="6FF4ADCC" w14:textId="66A564AC" w:rsidR="008859AD" w:rsidRDefault="008859AD">
      <w:pPr>
        <w:pStyle w:val="BodyText"/>
        <w:numPr>
          <w:ilvl w:val="0"/>
          <w:numId w:val="35"/>
        </w:numPr>
        <w:rPr>
          <w:sz w:val="24"/>
          <w:szCs w:val="24"/>
        </w:rPr>
      </w:pPr>
      <w:r>
        <w:rPr>
          <w:rStyle w:val="Strong"/>
          <w:rFonts w:ascii="Helvetica Neue" w:hAnsi="Helvetica Neue"/>
          <w:color w:val="000000"/>
        </w:rPr>
        <w:t>Who:</w:t>
      </w:r>
      <w:r>
        <w:t> An MSR</w:t>
      </w:r>
    </w:p>
    <w:p w14:paraId="18BC5DFA" w14:textId="0C0494D2" w:rsidR="008859AD" w:rsidRDefault="008859AD">
      <w:pPr>
        <w:pStyle w:val="BodyText"/>
        <w:numPr>
          <w:ilvl w:val="0"/>
          <w:numId w:val="35"/>
        </w:numPr>
      </w:pPr>
      <w:r>
        <w:rPr>
          <w:rStyle w:val="Strong"/>
          <w:rFonts w:ascii="Helvetica Neue" w:hAnsi="Helvetica Neue"/>
          <w:color w:val="000000"/>
        </w:rPr>
        <w:t>Wants to:</w:t>
      </w:r>
      <w:r>
        <w:t xml:space="preserve"> Validate the identity of an </w:t>
      </w:r>
      <w:r w:rsidR="0062577C">
        <w:t>consumer</w:t>
      </w:r>
      <w:r>
        <w:t xml:space="preserve"> (service, </w:t>
      </w:r>
      <w:r w:rsidR="00BC47E0">
        <w:t>ship system</w:t>
      </w:r>
      <w:r>
        <w:t xml:space="preserve"> etc) </w:t>
      </w:r>
    </w:p>
    <w:p w14:paraId="0D6E04D5" w14:textId="6280D136" w:rsidR="008859AD" w:rsidRDefault="008859AD">
      <w:pPr>
        <w:pStyle w:val="BodyText"/>
        <w:numPr>
          <w:ilvl w:val="0"/>
          <w:numId w:val="35"/>
        </w:numPr>
      </w:pPr>
      <w:r>
        <w:rPr>
          <w:rStyle w:val="Strong"/>
          <w:rFonts w:ascii="Helvetica Neue" w:hAnsi="Helvetica Neue"/>
          <w:color w:val="000000"/>
        </w:rPr>
        <w:t>So that:</w:t>
      </w:r>
      <w:r>
        <w:t> It can authenticate the source of request and decide if the requested action is authorized</w:t>
      </w:r>
    </w:p>
    <w:p w14:paraId="50BC1E05" w14:textId="77777777" w:rsidR="008859AD" w:rsidRDefault="008859AD" w:rsidP="008859AD">
      <w:pPr>
        <w:pStyle w:val="Heading3"/>
      </w:pPr>
      <w:bookmarkStart w:id="40" w:name="_Toc190683301"/>
      <w:r w:rsidRPr="001F75A1">
        <w:t>Description</w:t>
      </w:r>
      <w:bookmarkEnd w:id="40"/>
    </w:p>
    <w:p w14:paraId="61CD35D2" w14:textId="4E7ABC16" w:rsidR="008859AD" w:rsidRPr="008859AD" w:rsidRDefault="008859AD" w:rsidP="008859AD">
      <w:pPr>
        <w:pStyle w:val="BodyText"/>
      </w:pPr>
      <w:r>
        <w:t xml:space="preserve">A MSR has received a request (search, update etc) and it wants to validate the identity of the </w:t>
      </w:r>
      <w:r w:rsidR="0062577C">
        <w:t>consumer</w:t>
      </w:r>
      <w:r>
        <w:t xml:space="preserve"> sending the request. Note that depending on the request this use case is either mandatory or optional.</w:t>
      </w:r>
    </w:p>
    <w:p w14:paraId="25702808" w14:textId="77777777" w:rsidR="008859AD" w:rsidRDefault="008859AD" w:rsidP="008859AD">
      <w:pPr>
        <w:pStyle w:val="Heading3"/>
      </w:pPr>
      <w:bookmarkStart w:id="41" w:name="_Toc190683302"/>
      <w:r>
        <w:t>Actors</w:t>
      </w:r>
      <w:bookmarkEnd w:id="41"/>
    </w:p>
    <w:p w14:paraId="1C41014D" w14:textId="1B8DF5EF" w:rsidR="008859AD" w:rsidRDefault="0062577C">
      <w:pPr>
        <w:pStyle w:val="BodyText"/>
        <w:numPr>
          <w:ilvl w:val="0"/>
          <w:numId w:val="35"/>
        </w:numPr>
      </w:pPr>
      <w:r>
        <w:t>Consumer</w:t>
      </w:r>
      <w:r w:rsidR="008859AD">
        <w:t xml:space="preserve"> that is the source of the request</w:t>
      </w:r>
    </w:p>
    <w:p w14:paraId="5EEDF2F3" w14:textId="21089820" w:rsidR="008859AD" w:rsidRDefault="008859AD">
      <w:pPr>
        <w:pStyle w:val="BodyText"/>
        <w:numPr>
          <w:ilvl w:val="0"/>
          <w:numId w:val="35"/>
        </w:numPr>
      </w:pPr>
      <w:r>
        <w:t>A MSR that receives the request</w:t>
      </w:r>
    </w:p>
    <w:p w14:paraId="0D6D4B88" w14:textId="32111F75" w:rsidR="008859AD" w:rsidRPr="008859AD" w:rsidRDefault="008859AD">
      <w:pPr>
        <w:pStyle w:val="BodyText"/>
        <w:numPr>
          <w:ilvl w:val="0"/>
          <w:numId w:val="35"/>
        </w:numPr>
      </w:pPr>
      <w:r>
        <w:t xml:space="preserve">A MIR that has provided the identity of the </w:t>
      </w:r>
      <w:r w:rsidR="0062577C">
        <w:t>consumer</w:t>
      </w:r>
      <w:r>
        <w:t xml:space="preserve"> </w:t>
      </w:r>
    </w:p>
    <w:p w14:paraId="58FF3A27" w14:textId="77777777" w:rsidR="008859AD" w:rsidRDefault="008859AD" w:rsidP="008859AD">
      <w:pPr>
        <w:pStyle w:val="Heading3"/>
      </w:pPr>
      <w:bookmarkStart w:id="42" w:name="_Toc190683303"/>
      <w:r>
        <w:lastRenderedPageBreak/>
        <w:t>Frequency of Use</w:t>
      </w:r>
      <w:bookmarkEnd w:id="42"/>
    </w:p>
    <w:p w14:paraId="7AE19488" w14:textId="051515AC" w:rsidR="008859AD" w:rsidRPr="008859AD" w:rsidRDefault="0085370A" w:rsidP="008859AD">
      <w:pPr>
        <w:pStyle w:val="BodyText"/>
      </w:pPr>
      <w:r>
        <w:t>Frequent – a</w:t>
      </w:r>
      <w:r w:rsidR="008859AD">
        <w:t>t most every time a MSR receives a request but may be less.</w:t>
      </w:r>
    </w:p>
    <w:p w14:paraId="50039E26" w14:textId="77777777" w:rsidR="008859AD" w:rsidRDefault="008859AD" w:rsidP="008859AD">
      <w:pPr>
        <w:pStyle w:val="Heading3"/>
      </w:pPr>
      <w:bookmarkStart w:id="43" w:name="_Toc190683304"/>
      <w:r>
        <w:t>Pre-Conditions for all variations</w:t>
      </w:r>
      <w:bookmarkEnd w:id="43"/>
    </w:p>
    <w:p w14:paraId="38634B83" w14:textId="5DED47D6" w:rsidR="008859AD" w:rsidRDefault="0062577C">
      <w:pPr>
        <w:pStyle w:val="BodyText"/>
        <w:numPr>
          <w:ilvl w:val="0"/>
          <w:numId w:val="35"/>
        </w:numPr>
      </w:pPr>
      <w:r>
        <w:t>Consumer</w:t>
      </w:r>
      <w:r w:rsidR="008859AD">
        <w:t xml:space="preserve"> provides a certificate in the request</w:t>
      </w:r>
    </w:p>
    <w:p w14:paraId="07F6589C" w14:textId="48ED8764" w:rsidR="008859AD" w:rsidRPr="008859AD" w:rsidRDefault="0062577C">
      <w:pPr>
        <w:pStyle w:val="BodyText"/>
        <w:numPr>
          <w:ilvl w:val="0"/>
          <w:numId w:val="35"/>
        </w:numPr>
      </w:pPr>
      <w:r>
        <w:t>Consumer</w:t>
      </w:r>
      <w:r w:rsidR="008859AD">
        <w:t xml:space="preserve"> has made a request to the MSR</w:t>
      </w:r>
    </w:p>
    <w:p w14:paraId="60E70AD7" w14:textId="77777777" w:rsidR="008859AD" w:rsidRDefault="008859AD" w:rsidP="008859AD">
      <w:pPr>
        <w:pStyle w:val="Heading3"/>
      </w:pPr>
      <w:bookmarkStart w:id="44" w:name="_Toc190683305"/>
      <w:r>
        <w:t>Ordinary Sequence</w:t>
      </w:r>
      <w:bookmarkEnd w:id="44"/>
    </w:p>
    <w:p w14:paraId="7D9C8042" w14:textId="228A0E51" w:rsidR="008859AD" w:rsidRDefault="0062577C">
      <w:pPr>
        <w:pStyle w:val="List1"/>
        <w:numPr>
          <w:ilvl w:val="0"/>
          <w:numId w:val="41"/>
        </w:numPr>
      </w:pPr>
      <w:r>
        <w:t>Consumer</w:t>
      </w:r>
      <w:r w:rsidR="008859AD">
        <w:t xml:space="preserve"> makes a request to the MSR</w:t>
      </w:r>
    </w:p>
    <w:p w14:paraId="106F279A" w14:textId="61475124" w:rsidR="008859AD" w:rsidRDefault="008859AD">
      <w:pPr>
        <w:pStyle w:val="List1"/>
        <w:numPr>
          <w:ilvl w:val="0"/>
          <w:numId w:val="41"/>
        </w:numPr>
      </w:pPr>
      <w:r>
        <w:t>The MSR validates the certificate and signature of the request by following the procedure described in section 5 of G1183 (TODO reference)</w:t>
      </w:r>
      <w:r w:rsidR="004053C5">
        <w:t>. MSR may contact the issuing MIR for extra verification if desired.</w:t>
      </w:r>
    </w:p>
    <w:p w14:paraId="60902C88" w14:textId="38C00F00" w:rsidR="008859AD" w:rsidRPr="008859AD" w:rsidRDefault="008859AD">
      <w:pPr>
        <w:pStyle w:val="List1"/>
        <w:numPr>
          <w:ilvl w:val="0"/>
          <w:numId w:val="41"/>
        </w:numPr>
      </w:pPr>
      <w:r>
        <w:t xml:space="preserve">The MSR decides how to respond based on the results of the identity of the </w:t>
      </w:r>
      <w:r w:rsidR="0062577C">
        <w:t>consumer</w:t>
      </w:r>
      <w:r>
        <w:t xml:space="preserve">. </w:t>
      </w:r>
    </w:p>
    <w:p w14:paraId="53CBB8BE" w14:textId="77777777" w:rsidR="008859AD" w:rsidRDefault="008859AD" w:rsidP="008859AD">
      <w:pPr>
        <w:pStyle w:val="Heading3"/>
      </w:pPr>
      <w:bookmarkStart w:id="45" w:name="_Toc190683306"/>
      <w:r>
        <w:t>Post-Conditions</w:t>
      </w:r>
      <w:bookmarkEnd w:id="45"/>
    </w:p>
    <w:p w14:paraId="360467C1" w14:textId="466C7BA8" w:rsidR="008859AD" w:rsidRPr="008859AD" w:rsidRDefault="008859AD" w:rsidP="008859AD">
      <w:pPr>
        <w:pStyle w:val="BodyText"/>
      </w:pPr>
      <w:r>
        <w:t xml:space="preserve">The MSR </w:t>
      </w:r>
      <w:r w:rsidR="0085370A">
        <w:t xml:space="preserve">has ensured that the identity provided is valid. </w:t>
      </w:r>
    </w:p>
    <w:p w14:paraId="69AF62CA" w14:textId="77777777" w:rsidR="008859AD" w:rsidRDefault="008859AD" w:rsidP="002141A6">
      <w:pPr>
        <w:pStyle w:val="BodyText"/>
        <w:rPr>
          <w:sz w:val="24"/>
          <w:szCs w:val="24"/>
        </w:rPr>
      </w:pPr>
    </w:p>
    <w:p w14:paraId="05605D9A" w14:textId="7337D262" w:rsidR="008859AD" w:rsidRDefault="008859AD" w:rsidP="008859AD">
      <w:pPr>
        <w:pStyle w:val="Heading2"/>
      </w:pPr>
      <w:bookmarkStart w:id="46" w:name="_Toc190683307"/>
      <w:r>
        <w:t>Use Case 6: Register service</w:t>
      </w:r>
      <w:bookmarkEnd w:id="46"/>
      <w:r>
        <w:t xml:space="preserve"> </w:t>
      </w:r>
    </w:p>
    <w:p w14:paraId="5CF37D76" w14:textId="77777777" w:rsidR="008859AD" w:rsidRPr="009A6184" w:rsidRDefault="008859AD" w:rsidP="008859AD">
      <w:pPr>
        <w:pStyle w:val="Heading2separationline"/>
      </w:pPr>
    </w:p>
    <w:p w14:paraId="042111A1" w14:textId="497D958F" w:rsidR="008859AD" w:rsidRDefault="008859AD">
      <w:pPr>
        <w:pStyle w:val="BodyText"/>
        <w:numPr>
          <w:ilvl w:val="0"/>
          <w:numId w:val="35"/>
        </w:numPr>
        <w:rPr>
          <w:sz w:val="24"/>
          <w:szCs w:val="24"/>
        </w:rPr>
      </w:pPr>
      <w:r>
        <w:rPr>
          <w:rStyle w:val="Strong"/>
          <w:rFonts w:ascii="Helvetica Neue" w:hAnsi="Helvetica Neue"/>
          <w:color w:val="000000"/>
        </w:rPr>
        <w:t>Who:</w:t>
      </w:r>
      <w:r>
        <w:t> A maritime service provider who provides a maritime service</w:t>
      </w:r>
    </w:p>
    <w:p w14:paraId="03AE0756" w14:textId="271DA50C" w:rsidR="008859AD" w:rsidRDefault="008859AD">
      <w:pPr>
        <w:pStyle w:val="BodyText"/>
        <w:numPr>
          <w:ilvl w:val="0"/>
          <w:numId w:val="35"/>
        </w:numPr>
      </w:pPr>
      <w:r>
        <w:rPr>
          <w:rStyle w:val="Strong"/>
          <w:rFonts w:ascii="Helvetica Neue" w:hAnsi="Helvetica Neue"/>
          <w:color w:val="000000"/>
        </w:rPr>
        <w:t>Wants to:</w:t>
      </w:r>
      <w:r>
        <w:t> Register their service for listing in an MSR</w:t>
      </w:r>
    </w:p>
    <w:p w14:paraId="465C2A69" w14:textId="635478DA" w:rsidR="008859AD" w:rsidRDefault="008859AD">
      <w:pPr>
        <w:pStyle w:val="BodyText"/>
        <w:numPr>
          <w:ilvl w:val="0"/>
          <w:numId w:val="35"/>
        </w:numPr>
      </w:pPr>
      <w:r>
        <w:rPr>
          <w:rStyle w:val="Strong"/>
          <w:rFonts w:ascii="Helvetica Neue" w:hAnsi="Helvetica Neue"/>
          <w:color w:val="000000"/>
        </w:rPr>
        <w:t>So that:</w:t>
      </w:r>
      <w:r>
        <w:t xml:space="preserve"> The service is discoverable to </w:t>
      </w:r>
      <w:r w:rsidR="0062577C">
        <w:t>consumer</w:t>
      </w:r>
      <w:r>
        <w:t xml:space="preserve">s </w:t>
      </w:r>
    </w:p>
    <w:p w14:paraId="58D3D283" w14:textId="77777777" w:rsidR="008859AD" w:rsidRDefault="008859AD" w:rsidP="008859AD">
      <w:pPr>
        <w:pStyle w:val="Heading3"/>
      </w:pPr>
      <w:bookmarkStart w:id="47" w:name="_Toc190683308"/>
      <w:r w:rsidRPr="001F75A1">
        <w:t>Description</w:t>
      </w:r>
      <w:bookmarkEnd w:id="47"/>
    </w:p>
    <w:p w14:paraId="58D04ED3" w14:textId="5BCB4986" w:rsidR="0085370A" w:rsidRPr="0085370A" w:rsidRDefault="0085370A" w:rsidP="0085370A">
      <w:pPr>
        <w:pStyle w:val="BodyText"/>
      </w:pPr>
      <w:r>
        <w:t>A maritime service provider wants to register their new service in their MSR.</w:t>
      </w:r>
      <w:r w:rsidR="00FC65C4">
        <w:t xml:space="preserve"> By registering in this context we mean the process of ensuring all necessary information for the addition of a service to MSR is present before actually adding it to the MSR.</w:t>
      </w:r>
    </w:p>
    <w:p w14:paraId="513FD9A9" w14:textId="77777777" w:rsidR="008859AD" w:rsidRDefault="008859AD" w:rsidP="008859AD">
      <w:pPr>
        <w:pStyle w:val="Heading3"/>
      </w:pPr>
      <w:bookmarkStart w:id="48" w:name="_Toc190683309"/>
      <w:r>
        <w:t>Actors</w:t>
      </w:r>
      <w:bookmarkEnd w:id="48"/>
    </w:p>
    <w:p w14:paraId="2AF4A90C" w14:textId="11DD3816" w:rsidR="0085370A" w:rsidRDefault="0085370A" w:rsidP="0085370A">
      <w:pPr>
        <w:pStyle w:val="BodyText"/>
        <w:numPr>
          <w:ilvl w:val="0"/>
          <w:numId w:val="35"/>
        </w:numPr>
      </w:pPr>
      <w:r>
        <w:t>A maritime service provider</w:t>
      </w:r>
    </w:p>
    <w:p w14:paraId="7E895EA8" w14:textId="5829BD5C" w:rsidR="0085370A" w:rsidRPr="0085370A" w:rsidRDefault="0085370A" w:rsidP="0085370A">
      <w:pPr>
        <w:pStyle w:val="BodyText"/>
        <w:numPr>
          <w:ilvl w:val="0"/>
          <w:numId w:val="35"/>
        </w:numPr>
      </w:pPr>
      <w:r>
        <w:t>A MSR provider</w:t>
      </w:r>
    </w:p>
    <w:p w14:paraId="198DFBB8" w14:textId="77777777" w:rsidR="008859AD" w:rsidRDefault="008859AD" w:rsidP="008859AD">
      <w:pPr>
        <w:pStyle w:val="Heading3"/>
      </w:pPr>
      <w:bookmarkStart w:id="49" w:name="_Toc190683310"/>
      <w:r>
        <w:t>Frequency of Use</w:t>
      </w:r>
      <w:bookmarkEnd w:id="49"/>
    </w:p>
    <w:p w14:paraId="581BBAFA" w14:textId="2B5410E9" w:rsidR="0085370A" w:rsidRPr="0085370A" w:rsidRDefault="0085370A" w:rsidP="0085370A">
      <w:pPr>
        <w:pStyle w:val="BodyText"/>
      </w:pPr>
      <w:r>
        <w:t>Rare, only when new services need to be added to the MSR.</w:t>
      </w:r>
      <w:r w:rsidR="009416A3">
        <w:t xml:space="preserve"> </w:t>
      </w:r>
      <w:commentRangeStart w:id="50"/>
      <w:r w:rsidR="009416A3">
        <w:t>However, if service consumers (mainly ship systems) need to be registered in a service registry for discovery, this use case and use case 7 variations will need significantly more resources.</w:t>
      </w:r>
      <w:commentRangeEnd w:id="50"/>
      <w:r w:rsidR="007212D3">
        <w:rPr>
          <w:rStyle w:val="CommentReference"/>
        </w:rPr>
        <w:commentReference w:id="50"/>
      </w:r>
    </w:p>
    <w:p w14:paraId="76FE74B8" w14:textId="77777777" w:rsidR="008859AD" w:rsidRDefault="008859AD" w:rsidP="008859AD">
      <w:pPr>
        <w:pStyle w:val="Heading3"/>
      </w:pPr>
      <w:bookmarkStart w:id="51" w:name="_Toc190683311"/>
      <w:r>
        <w:t>Pre-Conditions for all variations</w:t>
      </w:r>
      <w:bookmarkEnd w:id="51"/>
    </w:p>
    <w:p w14:paraId="2812D97D" w14:textId="2D271BA0" w:rsidR="0085370A" w:rsidRPr="0085370A" w:rsidRDefault="0085370A" w:rsidP="0085370A">
      <w:pPr>
        <w:pStyle w:val="BodyText"/>
      </w:pPr>
      <w:r>
        <w:t xml:space="preserve">The maritime service provider is already registered with the MSR provider and can obtain a valid identity for the service from the MIR. </w:t>
      </w:r>
    </w:p>
    <w:p w14:paraId="1AD09D80" w14:textId="77777777" w:rsidR="008859AD" w:rsidRDefault="008859AD" w:rsidP="008859AD">
      <w:pPr>
        <w:pStyle w:val="Heading3"/>
      </w:pPr>
      <w:bookmarkStart w:id="52" w:name="_Toc190683312"/>
      <w:r>
        <w:t>Ordinary Sequence</w:t>
      </w:r>
      <w:bookmarkEnd w:id="52"/>
    </w:p>
    <w:p w14:paraId="21ED1B7F" w14:textId="5BE52892" w:rsidR="007F1682" w:rsidRDefault="007F1682" w:rsidP="007F1682">
      <w:pPr>
        <w:pStyle w:val="List1"/>
        <w:numPr>
          <w:ilvl w:val="0"/>
          <w:numId w:val="42"/>
        </w:numPr>
      </w:pPr>
      <w:r>
        <w:t>Service provider obtains an identity for the service instance from the MIR.</w:t>
      </w:r>
    </w:p>
    <w:p w14:paraId="0A819389" w14:textId="480FD1B6" w:rsidR="007F1682" w:rsidRDefault="007F1682" w:rsidP="007F1682">
      <w:pPr>
        <w:pStyle w:val="List1"/>
        <w:numPr>
          <w:ilvl w:val="0"/>
          <w:numId w:val="42"/>
        </w:numPr>
      </w:pPr>
      <w:r>
        <w:t>Service provider has created the instance XML document and has the public certificates of the available.</w:t>
      </w:r>
    </w:p>
    <w:p w14:paraId="5F2311BA" w14:textId="72824442" w:rsidR="007F1682" w:rsidRDefault="0085370A" w:rsidP="007F1682">
      <w:pPr>
        <w:pStyle w:val="List1"/>
        <w:numPr>
          <w:ilvl w:val="0"/>
          <w:numId w:val="42"/>
        </w:numPr>
      </w:pPr>
      <w:r>
        <w:t>If the MCP provider provides a self-service portal that allows the service provider to add their service to the MSR, go directly to use case 7B</w:t>
      </w:r>
    </w:p>
    <w:p w14:paraId="1257C54A" w14:textId="191F1551" w:rsidR="0085370A" w:rsidRPr="0085370A" w:rsidRDefault="0085370A" w:rsidP="0085370A">
      <w:pPr>
        <w:pStyle w:val="List1"/>
        <w:numPr>
          <w:ilvl w:val="0"/>
          <w:numId w:val="42"/>
        </w:numPr>
      </w:pPr>
      <w:r>
        <w:lastRenderedPageBreak/>
        <w:t>MCP provider has a documented process on the steps needed from a service provider to enable the addition of the service into the registry. The process depends on each provider and is not in the scope of this guideline</w:t>
      </w:r>
      <w:r w:rsidR="007F1682">
        <w:t>.</w:t>
      </w:r>
    </w:p>
    <w:p w14:paraId="5036E521" w14:textId="77777777" w:rsidR="008859AD" w:rsidRDefault="008859AD" w:rsidP="008859AD">
      <w:pPr>
        <w:pStyle w:val="Heading3"/>
      </w:pPr>
      <w:bookmarkStart w:id="53" w:name="_Toc190683313"/>
      <w:r>
        <w:t>Post-Conditions</w:t>
      </w:r>
      <w:bookmarkEnd w:id="53"/>
    </w:p>
    <w:p w14:paraId="0C0E3319" w14:textId="2732E318" w:rsidR="007F1682" w:rsidRPr="007F1682" w:rsidRDefault="007F1682" w:rsidP="007F1682">
      <w:pPr>
        <w:pStyle w:val="BodyText"/>
      </w:pPr>
      <w:r>
        <w:t>The MCP provider has enough information to add the service to the service registry and enable updating of service metadata according to all variants of use case 8.</w:t>
      </w:r>
    </w:p>
    <w:p w14:paraId="4D138677" w14:textId="77777777" w:rsidR="008859AD" w:rsidRDefault="008859AD" w:rsidP="002141A6">
      <w:pPr>
        <w:pStyle w:val="BodyText"/>
        <w:rPr>
          <w:sz w:val="24"/>
          <w:szCs w:val="24"/>
        </w:rPr>
      </w:pPr>
    </w:p>
    <w:p w14:paraId="6D4E42F5" w14:textId="2A708FF7" w:rsidR="008859AD" w:rsidRDefault="008859AD" w:rsidP="008859AD">
      <w:pPr>
        <w:pStyle w:val="Heading2"/>
      </w:pPr>
      <w:bookmarkStart w:id="54" w:name="_Toc190683314"/>
      <w:r>
        <w:t>Use Case 7A: Add service to registry</w:t>
      </w:r>
      <w:bookmarkEnd w:id="54"/>
      <w:r>
        <w:t xml:space="preserve"> </w:t>
      </w:r>
    </w:p>
    <w:p w14:paraId="6E6B9FE5" w14:textId="77777777" w:rsidR="008859AD" w:rsidRPr="009A6184" w:rsidRDefault="008859AD" w:rsidP="008859AD">
      <w:pPr>
        <w:pStyle w:val="Heading2separationline"/>
      </w:pPr>
    </w:p>
    <w:p w14:paraId="31E20DCD" w14:textId="166B0CBA" w:rsidR="008859AD" w:rsidRDefault="008859AD">
      <w:pPr>
        <w:pStyle w:val="BodyText"/>
        <w:numPr>
          <w:ilvl w:val="0"/>
          <w:numId w:val="35"/>
        </w:numPr>
        <w:rPr>
          <w:sz w:val="24"/>
          <w:szCs w:val="24"/>
        </w:rPr>
      </w:pPr>
      <w:r>
        <w:rPr>
          <w:rStyle w:val="Strong"/>
          <w:rFonts w:ascii="Helvetica Neue" w:hAnsi="Helvetica Neue"/>
          <w:color w:val="000000"/>
        </w:rPr>
        <w:t>Who:</w:t>
      </w:r>
      <w:r>
        <w:t> An authorized user of MCP provider</w:t>
      </w:r>
    </w:p>
    <w:p w14:paraId="483843D2" w14:textId="4E0D2633" w:rsidR="008859AD" w:rsidRDefault="008859AD">
      <w:pPr>
        <w:pStyle w:val="BodyText"/>
        <w:numPr>
          <w:ilvl w:val="0"/>
          <w:numId w:val="35"/>
        </w:numPr>
      </w:pPr>
      <w:r>
        <w:rPr>
          <w:rStyle w:val="Strong"/>
          <w:rFonts w:ascii="Helvetica Neue" w:hAnsi="Helvetica Neue"/>
          <w:color w:val="000000"/>
        </w:rPr>
        <w:t>Wants to:</w:t>
      </w:r>
      <w:r>
        <w:t xml:space="preserve"> Add a new service to MSR</w:t>
      </w:r>
    </w:p>
    <w:p w14:paraId="318E9AAB" w14:textId="3DC44017" w:rsidR="008859AD" w:rsidRDefault="008859AD">
      <w:pPr>
        <w:pStyle w:val="BodyText"/>
        <w:numPr>
          <w:ilvl w:val="0"/>
          <w:numId w:val="35"/>
        </w:numPr>
      </w:pPr>
      <w:r>
        <w:rPr>
          <w:rStyle w:val="Strong"/>
          <w:rFonts w:ascii="Helvetica Neue" w:hAnsi="Helvetica Neue"/>
          <w:color w:val="000000"/>
        </w:rPr>
        <w:t>So that:</w:t>
      </w:r>
      <w:r>
        <w:t> The service is discoverable</w:t>
      </w:r>
    </w:p>
    <w:p w14:paraId="46D0619F" w14:textId="77777777" w:rsidR="008859AD" w:rsidRDefault="008859AD" w:rsidP="008859AD">
      <w:pPr>
        <w:pStyle w:val="Heading3"/>
      </w:pPr>
      <w:bookmarkStart w:id="55" w:name="_Toc190683315"/>
      <w:r w:rsidRPr="001F75A1">
        <w:t>Description</w:t>
      </w:r>
      <w:bookmarkEnd w:id="55"/>
    </w:p>
    <w:p w14:paraId="3684FD92" w14:textId="4095EC2D" w:rsidR="009416A3" w:rsidRPr="009416A3" w:rsidRDefault="009416A3" w:rsidP="00CB508D">
      <w:pPr>
        <w:pStyle w:val="BodyText"/>
      </w:pPr>
      <w:r>
        <w:t>The MCP provider does not provide a self-service method of authorized users to add new services to the registry. The addition of each new service must thus be done by the MCP provider based on information obtained in use case 6.</w:t>
      </w:r>
    </w:p>
    <w:p w14:paraId="433DDFE3" w14:textId="77777777" w:rsidR="008859AD" w:rsidRDefault="008859AD" w:rsidP="008859AD">
      <w:pPr>
        <w:pStyle w:val="Heading3"/>
      </w:pPr>
      <w:bookmarkStart w:id="56" w:name="_Toc190683316"/>
      <w:r>
        <w:t>Actors</w:t>
      </w:r>
      <w:bookmarkEnd w:id="56"/>
    </w:p>
    <w:p w14:paraId="401215A1" w14:textId="7F8DBD77" w:rsidR="009416A3" w:rsidRDefault="009416A3" w:rsidP="009416A3">
      <w:pPr>
        <w:pStyle w:val="BodyText"/>
        <w:numPr>
          <w:ilvl w:val="0"/>
          <w:numId w:val="45"/>
        </w:numPr>
      </w:pPr>
      <w:r>
        <w:t>MCP provider personnel</w:t>
      </w:r>
    </w:p>
    <w:p w14:paraId="42EAB480" w14:textId="2B553CA6" w:rsidR="009416A3" w:rsidRPr="009416A3" w:rsidRDefault="009416A3" w:rsidP="00CB508D">
      <w:pPr>
        <w:pStyle w:val="BodyText"/>
        <w:numPr>
          <w:ilvl w:val="0"/>
          <w:numId w:val="45"/>
        </w:numPr>
      </w:pPr>
      <w:r>
        <w:t>MSR of the MCP provider</w:t>
      </w:r>
    </w:p>
    <w:p w14:paraId="37C2DA1D" w14:textId="77777777" w:rsidR="008859AD" w:rsidRDefault="008859AD" w:rsidP="008859AD">
      <w:pPr>
        <w:pStyle w:val="Heading3"/>
      </w:pPr>
      <w:bookmarkStart w:id="57" w:name="_Toc190683317"/>
      <w:r>
        <w:t>Frequency of Use</w:t>
      </w:r>
      <w:bookmarkEnd w:id="57"/>
    </w:p>
    <w:p w14:paraId="7375298A" w14:textId="24CC07E4" w:rsidR="009416A3" w:rsidRPr="009416A3" w:rsidRDefault="009416A3" w:rsidP="00CB508D">
      <w:pPr>
        <w:pStyle w:val="BodyText"/>
      </w:pPr>
      <w:r>
        <w:t>Rare, only when new services need to be added to the MSR.</w:t>
      </w:r>
    </w:p>
    <w:p w14:paraId="49364B6C" w14:textId="225574A6" w:rsidR="008859AD" w:rsidRDefault="008859AD" w:rsidP="008859AD">
      <w:pPr>
        <w:pStyle w:val="Heading3"/>
      </w:pPr>
      <w:bookmarkStart w:id="58" w:name="_Toc190683318"/>
      <w:r>
        <w:t>Pre-Conditions</w:t>
      </w:r>
      <w:bookmarkEnd w:id="58"/>
      <w:r>
        <w:t xml:space="preserve"> </w:t>
      </w:r>
    </w:p>
    <w:p w14:paraId="4A0033FD" w14:textId="0EBE325B" w:rsidR="007F1682" w:rsidRDefault="007F1682" w:rsidP="007F1682">
      <w:pPr>
        <w:pStyle w:val="BodyText"/>
      </w:pPr>
      <w:r>
        <w:t>MCP provider has all necessary information on the service available: current certificates and instance description XML according to G1128 TODO ref.</w:t>
      </w:r>
    </w:p>
    <w:p w14:paraId="3CA3AC8B" w14:textId="5FC154F4" w:rsidR="00873752" w:rsidRPr="007F1682" w:rsidRDefault="00873752" w:rsidP="007F1682">
      <w:pPr>
        <w:pStyle w:val="BodyText"/>
      </w:pPr>
      <w:r>
        <w:t xml:space="preserve">The service should be up and running before this use case is undertaken. </w:t>
      </w:r>
    </w:p>
    <w:p w14:paraId="42F8539D" w14:textId="77777777" w:rsidR="008859AD" w:rsidRDefault="008859AD" w:rsidP="008859AD">
      <w:pPr>
        <w:pStyle w:val="Heading3"/>
      </w:pPr>
      <w:bookmarkStart w:id="59" w:name="_Toc190683319"/>
      <w:r>
        <w:t>Ordinary Sequence</w:t>
      </w:r>
      <w:bookmarkEnd w:id="59"/>
    </w:p>
    <w:p w14:paraId="038DAE5E" w14:textId="2B1C626B" w:rsidR="007F1682" w:rsidRDefault="007F1682" w:rsidP="007F1682">
      <w:pPr>
        <w:pStyle w:val="List1"/>
        <w:numPr>
          <w:ilvl w:val="0"/>
          <w:numId w:val="43"/>
        </w:numPr>
      </w:pPr>
      <w:r>
        <w:t xml:space="preserve">MCP provider </w:t>
      </w:r>
      <w:r w:rsidR="009B21FC">
        <w:t>personnel</w:t>
      </w:r>
      <w:r>
        <w:t xml:space="preserve"> accesses internal tools to add new service to registry with the instance description and valid certificate</w:t>
      </w:r>
    </w:p>
    <w:p w14:paraId="1A418ACB" w14:textId="51B094CF" w:rsidR="007F1682" w:rsidRDefault="007F1682" w:rsidP="007F1682">
      <w:pPr>
        <w:pStyle w:val="List1"/>
        <w:numPr>
          <w:ilvl w:val="0"/>
          <w:numId w:val="43"/>
        </w:numPr>
      </w:pPr>
      <w:r>
        <w:t>MSR validates the certificate</w:t>
      </w:r>
    </w:p>
    <w:p w14:paraId="01656AF0" w14:textId="1FCBA90D" w:rsidR="00873752" w:rsidRDefault="007F1682" w:rsidP="00873752">
      <w:pPr>
        <w:pStyle w:val="List1"/>
        <w:numPr>
          <w:ilvl w:val="0"/>
          <w:numId w:val="43"/>
        </w:numPr>
      </w:pPr>
      <w:r>
        <w:t>MSR validates the instance description</w:t>
      </w:r>
    </w:p>
    <w:p w14:paraId="08613C4B" w14:textId="1D21B19A" w:rsidR="00873752" w:rsidRDefault="00873752" w:rsidP="007F1682">
      <w:pPr>
        <w:pStyle w:val="List1"/>
        <w:numPr>
          <w:ilvl w:val="0"/>
          <w:numId w:val="43"/>
        </w:numPr>
      </w:pPr>
      <w:r>
        <w:t>MSR test the polling interface of the service. If unsuccessful the service is marked as disabled and an error is shown to the user.</w:t>
      </w:r>
    </w:p>
    <w:p w14:paraId="47E5687C" w14:textId="53452EB9" w:rsidR="00873752" w:rsidRDefault="00873752" w:rsidP="00873752">
      <w:pPr>
        <w:pStyle w:val="List1"/>
        <w:numPr>
          <w:ilvl w:val="0"/>
          <w:numId w:val="43"/>
        </w:numPr>
      </w:pPr>
      <w:r>
        <w:t>MSR verifies that the certificate provided during service addition matches the certificate provided by the service. If unsuccessful the service is marked as disabled and an error is shown to the user.</w:t>
      </w:r>
    </w:p>
    <w:p w14:paraId="4775230A" w14:textId="0A62D8BD" w:rsidR="007F1682" w:rsidRDefault="007F1682" w:rsidP="007F1682">
      <w:pPr>
        <w:pStyle w:val="List1"/>
        <w:numPr>
          <w:ilvl w:val="0"/>
          <w:numId w:val="43"/>
        </w:numPr>
      </w:pPr>
      <w:r>
        <w:t>Instance is added to MSR and is immediately discoverable</w:t>
      </w:r>
      <w:r w:rsidR="00873752">
        <w:t xml:space="preserve"> if it responded correctly to the tests above.</w:t>
      </w:r>
    </w:p>
    <w:p w14:paraId="6B553079" w14:textId="652460D8" w:rsidR="00873752" w:rsidRPr="007F1682" w:rsidRDefault="00873752" w:rsidP="007F1682">
      <w:pPr>
        <w:pStyle w:val="List1"/>
        <w:numPr>
          <w:ilvl w:val="0"/>
          <w:numId w:val="43"/>
        </w:numPr>
      </w:pPr>
      <w:r>
        <w:t>If the tests above fail, the MSR must provide a method for the user to be able to update information or force a retest. Once tests in steps 4 and 5 are successful, the service is marked as enabled and is discoverable.</w:t>
      </w:r>
    </w:p>
    <w:p w14:paraId="4BAC7EA8" w14:textId="77777777" w:rsidR="008859AD" w:rsidRDefault="008859AD" w:rsidP="008859AD">
      <w:pPr>
        <w:pStyle w:val="Heading3"/>
      </w:pPr>
      <w:bookmarkStart w:id="60" w:name="_Toc190683320"/>
      <w:r>
        <w:t>Post-Conditions</w:t>
      </w:r>
      <w:bookmarkEnd w:id="60"/>
    </w:p>
    <w:p w14:paraId="25A8D347" w14:textId="77777777" w:rsidR="00873752" w:rsidRPr="00873752" w:rsidRDefault="00873752" w:rsidP="00873752">
      <w:pPr>
        <w:pStyle w:val="BodyText"/>
      </w:pPr>
      <w:r>
        <w:t>Service is listed in MSR and is discoverable.</w:t>
      </w:r>
    </w:p>
    <w:p w14:paraId="07BCBD1F" w14:textId="77777777" w:rsidR="008859AD" w:rsidRDefault="008859AD" w:rsidP="002141A6">
      <w:pPr>
        <w:pStyle w:val="BodyText"/>
        <w:rPr>
          <w:sz w:val="24"/>
          <w:szCs w:val="24"/>
        </w:rPr>
      </w:pPr>
    </w:p>
    <w:p w14:paraId="744012DD" w14:textId="3D217DFF" w:rsidR="008859AD" w:rsidRDefault="008859AD" w:rsidP="008859AD">
      <w:pPr>
        <w:pStyle w:val="Heading2"/>
      </w:pPr>
      <w:bookmarkStart w:id="61" w:name="_Toc190683321"/>
      <w:r>
        <w:t>Use Case 7B: Add service to registry</w:t>
      </w:r>
      <w:bookmarkEnd w:id="61"/>
      <w:r>
        <w:t xml:space="preserve"> </w:t>
      </w:r>
    </w:p>
    <w:p w14:paraId="59209BFA" w14:textId="77777777" w:rsidR="008859AD" w:rsidRPr="009A6184" w:rsidRDefault="008859AD" w:rsidP="008859AD">
      <w:pPr>
        <w:pStyle w:val="Heading2separationline"/>
      </w:pPr>
    </w:p>
    <w:p w14:paraId="530CA19B" w14:textId="0FCA6C0C" w:rsidR="008859AD" w:rsidRDefault="008859AD">
      <w:pPr>
        <w:pStyle w:val="BodyText"/>
        <w:numPr>
          <w:ilvl w:val="0"/>
          <w:numId w:val="35"/>
        </w:numPr>
        <w:rPr>
          <w:sz w:val="24"/>
          <w:szCs w:val="24"/>
        </w:rPr>
      </w:pPr>
      <w:r>
        <w:rPr>
          <w:rStyle w:val="Strong"/>
          <w:rFonts w:ascii="Helvetica Neue" w:hAnsi="Helvetica Neue"/>
          <w:color w:val="000000"/>
        </w:rPr>
        <w:t>Who:</w:t>
      </w:r>
      <w:r>
        <w:t> An authorized user of the maritime service provider</w:t>
      </w:r>
    </w:p>
    <w:p w14:paraId="26A0A4B5" w14:textId="77777777" w:rsidR="008859AD" w:rsidRDefault="008859AD">
      <w:pPr>
        <w:pStyle w:val="BodyText"/>
        <w:numPr>
          <w:ilvl w:val="0"/>
          <w:numId w:val="35"/>
        </w:numPr>
      </w:pPr>
      <w:r>
        <w:rPr>
          <w:rStyle w:val="Strong"/>
          <w:rFonts w:ascii="Helvetica Neue" w:hAnsi="Helvetica Neue"/>
          <w:color w:val="000000"/>
        </w:rPr>
        <w:t>Wants to:</w:t>
      </w:r>
      <w:r>
        <w:t xml:space="preserve"> Add a new service to MSR</w:t>
      </w:r>
    </w:p>
    <w:p w14:paraId="7BDB6EB8" w14:textId="77777777" w:rsidR="008859AD" w:rsidRDefault="008859AD">
      <w:pPr>
        <w:pStyle w:val="BodyText"/>
        <w:numPr>
          <w:ilvl w:val="0"/>
          <w:numId w:val="35"/>
        </w:numPr>
      </w:pPr>
      <w:r>
        <w:rPr>
          <w:rStyle w:val="Strong"/>
          <w:rFonts w:ascii="Helvetica Neue" w:hAnsi="Helvetica Neue"/>
          <w:color w:val="000000"/>
        </w:rPr>
        <w:t>So that:</w:t>
      </w:r>
      <w:r>
        <w:t> The service is discoverable</w:t>
      </w:r>
    </w:p>
    <w:p w14:paraId="2C33872D" w14:textId="77777777" w:rsidR="008859AD" w:rsidRDefault="008859AD" w:rsidP="008859AD">
      <w:pPr>
        <w:pStyle w:val="Heading3"/>
      </w:pPr>
      <w:bookmarkStart w:id="62" w:name="_Toc190683322"/>
      <w:r w:rsidRPr="001F75A1">
        <w:t>Description</w:t>
      </w:r>
      <w:bookmarkEnd w:id="62"/>
    </w:p>
    <w:p w14:paraId="48BF6A95" w14:textId="7FBD9503" w:rsidR="009416A3" w:rsidRPr="009416A3" w:rsidRDefault="009416A3" w:rsidP="00DB736F">
      <w:pPr>
        <w:pStyle w:val="BodyText"/>
      </w:pPr>
      <w:r>
        <w:t xml:space="preserve">The MSP uses the information collected in use case 6 to add the service to the registry in a self-service functionality (e.g. portal) offered by the MCP provider. </w:t>
      </w:r>
    </w:p>
    <w:p w14:paraId="4FD58644" w14:textId="77777777" w:rsidR="008859AD" w:rsidRDefault="008859AD" w:rsidP="008859AD">
      <w:pPr>
        <w:pStyle w:val="Heading3"/>
      </w:pPr>
      <w:bookmarkStart w:id="63" w:name="_Toc190683323"/>
      <w:r>
        <w:t>Actors</w:t>
      </w:r>
      <w:bookmarkEnd w:id="63"/>
    </w:p>
    <w:p w14:paraId="4AC9C313" w14:textId="71703908" w:rsidR="009416A3" w:rsidRDefault="009416A3" w:rsidP="009416A3">
      <w:pPr>
        <w:pStyle w:val="BodyText"/>
        <w:numPr>
          <w:ilvl w:val="0"/>
          <w:numId w:val="46"/>
        </w:numPr>
      </w:pPr>
      <w:r>
        <w:t>MSP</w:t>
      </w:r>
    </w:p>
    <w:p w14:paraId="048FC473" w14:textId="1A3F4C5D" w:rsidR="009416A3" w:rsidRDefault="009416A3" w:rsidP="009416A3">
      <w:pPr>
        <w:pStyle w:val="BodyText"/>
        <w:numPr>
          <w:ilvl w:val="0"/>
          <w:numId w:val="46"/>
        </w:numPr>
      </w:pPr>
      <w:r>
        <w:t>MCP provider self-service service</w:t>
      </w:r>
    </w:p>
    <w:p w14:paraId="410EB3FD" w14:textId="058F59B8" w:rsidR="009416A3" w:rsidRPr="009416A3" w:rsidRDefault="009416A3" w:rsidP="00CB508D">
      <w:pPr>
        <w:pStyle w:val="BodyText"/>
        <w:numPr>
          <w:ilvl w:val="0"/>
          <w:numId w:val="46"/>
        </w:numPr>
      </w:pPr>
      <w:r>
        <w:t>MSR</w:t>
      </w:r>
    </w:p>
    <w:p w14:paraId="4D8CAC07" w14:textId="77777777" w:rsidR="008859AD" w:rsidRDefault="008859AD" w:rsidP="008859AD">
      <w:pPr>
        <w:pStyle w:val="Heading3"/>
      </w:pPr>
      <w:bookmarkStart w:id="64" w:name="_Toc190683324"/>
      <w:r>
        <w:t>Frequency of Use</w:t>
      </w:r>
      <w:bookmarkEnd w:id="64"/>
    </w:p>
    <w:p w14:paraId="1E607936" w14:textId="67972DD7" w:rsidR="009416A3" w:rsidRPr="009416A3" w:rsidRDefault="009416A3" w:rsidP="00DB736F">
      <w:pPr>
        <w:pStyle w:val="BodyText"/>
      </w:pPr>
      <w:r>
        <w:t>Rare, only when new services need to be added to the MSR.</w:t>
      </w:r>
    </w:p>
    <w:p w14:paraId="28B073C4" w14:textId="30542C83" w:rsidR="008859AD" w:rsidRDefault="008859AD" w:rsidP="008859AD">
      <w:pPr>
        <w:pStyle w:val="Heading3"/>
      </w:pPr>
      <w:bookmarkStart w:id="65" w:name="_Toc190683325"/>
      <w:r>
        <w:t>Pre-Conditions</w:t>
      </w:r>
      <w:bookmarkEnd w:id="65"/>
      <w:r>
        <w:t xml:space="preserve"> </w:t>
      </w:r>
    </w:p>
    <w:p w14:paraId="24F53217" w14:textId="11B16D82" w:rsidR="00873752" w:rsidRDefault="00873752" w:rsidP="00873752">
      <w:pPr>
        <w:pStyle w:val="BodyText"/>
      </w:pPr>
      <w:r>
        <w:t>The MCP provider has provided a self-service portal that allows authorized users to add new services to the MSR. The generation and providing of the certificate for the service may be a part of the service addition or a separate step.</w:t>
      </w:r>
    </w:p>
    <w:p w14:paraId="397FB3EA" w14:textId="67CDD010" w:rsidR="00873752" w:rsidRPr="00873752" w:rsidRDefault="00873752" w:rsidP="00873752">
      <w:pPr>
        <w:pStyle w:val="BodyText"/>
      </w:pPr>
      <w:r>
        <w:t>The user must have all of the information necessary for the instance description available.</w:t>
      </w:r>
    </w:p>
    <w:p w14:paraId="1455FD46" w14:textId="77777777" w:rsidR="008859AD" w:rsidRDefault="008859AD" w:rsidP="008859AD">
      <w:pPr>
        <w:pStyle w:val="Heading3"/>
      </w:pPr>
      <w:bookmarkStart w:id="66" w:name="_Toc190683326"/>
      <w:r>
        <w:t>Ordinary Sequence</w:t>
      </w:r>
      <w:bookmarkEnd w:id="66"/>
    </w:p>
    <w:p w14:paraId="1CE3E4CB" w14:textId="622F1F16" w:rsidR="00873752" w:rsidRDefault="00873752" w:rsidP="00873752">
      <w:pPr>
        <w:pStyle w:val="List1"/>
        <w:numPr>
          <w:ilvl w:val="0"/>
          <w:numId w:val="44"/>
        </w:numPr>
      </w:pPr>
      <w:r>
        <w:t>The service provider user accesses the self-service portal of the MCP provider.</w:t>
      </w:r>
    </w:p>
    <w:p w14:paraId="5752243F" w14:textId="39B43959" w:rsidR="00873752" w:rsidRDefault="00873752" w:rsidP="00873752">
      <w:pPr>
        <w:pStyle w:val="List1"/>
        <w:numPr>
          <w:ilvl w:val="0"/>
          <w:numId w:val="44"/>
        </w:numPr>
      </w:pPr>
      <w:r>
        <w:t>The user begins the service addition</w:t>
      </w:r>
    </w:p>
    <w:p w14:paraId="619A18D0" w14:textId="76A1D560" w:rsidR="00873752" w:rsidRDefault="00873752" w:rsidP="00873752">
      <w:pPr>
        <w:pStyle w:val="List1"/>
        <w:numPr>
          <w:ilvl w:val="0"/>
          <w:numId w:val="44"/>
        </w:numPr>
      </w:pPr>
      <w:r>
        <w:t>The user enters the instance description information</w:t>
      </w:r>
    </w:p>
    <w:p w14:paraId="6D152743" w14:textId="271861CF" w:rsidR="00873752" w:rsidRDefault="00873752" w:rsidP="00873752">
      <w:pPr>
        <w:pStyle w:val="List1"/>
        <w:numPr>
          <w:ilvl w:val="0"/>
          <w:numId w:val="44"/>
        </w:numPr>
      </w:pPr>
      <w:r>
        <w:t>If the portal allows for the generation of service certificates during addition, the certificates will be generated and available for delivery to user. If generation of certificates is not allowed, the user must upload the public certificate of the service.</w:t>
      </w:r>
    </w:p>
    <w:p w14:paraId="35F6B8CF" w14:textId="4CE610FF" w:rsidR="00873752" w:rsidRDefault="00873752" w:rsidP="00873752">
      <w:pPr>
        <w:pStyle w:val="List1"/>
        <w:numPr>
          <w:ilvl w:val="0"/>
          <w:numId w:val="44"/>
        </w:numPr>
      </w:pPr>
      <w:r>
        <w:t>The process is paused until the service is up and running with the correct certificates.</w:t>
      </w:r>
    </w:p>
    <w:p w14:paraId="23987AD4" w14:textId="5FA94D0C" w:rsidR="00873752" w:rsidRDefault="00873752" w:rsidP="00873752">
      <w:pPr>
        <w:pStyle w:val="List1"/>
        <w:numPr>
          <w:ilvl w:val="0"/>
          <w:numId w:val="44"/>
        </w:numPr>
      </w:pPr>
      <w:r>
        <w:t>The MSR will run the tests in steps 4 and 5 in use case 7A.</w:t>
      </w:r>
    </w:p>
    <w:p w14:paraId="7718586C" w14:textId="785FB1D0" w:rsidR="00873752" w:rsidRPr="00873752" w:rsidRDefault="00873752" w:rsidP="00873752">
      <w:pPr>
        <w:pStyle w:val="List1"/>
        <w:numPr>
          <w:ilvl w:val="0"/>
          <w:numId w:val="44"/>
        </w:numPr>
      </w:pPr>
      <w:r>
        <w:t xml:space="preserve">If all tests are successful, the service is marked as enabled and is discoverable. If not, user must take steps to correct issues and continue from step 6. </w:t>
      </w:r>
    </w:p>
    <w:p w14:paraId="41E21C74" w14:textId="77777777" w:rsidR="008859AD" w:rsidRDefault="008859AD" w:rsidP="008859AD">
      <w:pPr>
        <w:pStyle w:val="Heading3"/>
      </w:pPr>
      <w:bookmarkStart w:id="67" w:name="_Toc190683327"/>
      <w:r>
        <w:t>Post-Conditions</w:t>
      </w:r>
      <w:bookmarkEnd w:id="67"/>
    </w:p>
    <w:p w14:paraId="203A53DF" w14:textId="1DB6656C" w:rsidR="00873752" w:rsidRPr="00873752" w:rsidRDefault="00873752" w:rsidP="00873752">
      <w:pPr>
        <w:pStyle w:val="BodyText"/>
      </w:pPr>
      <w:r>
        <w:t>Service is listed in MSR and is discoverable.</w:t>
      </w:r>
    </w:p>
    <w:p w14:paraId="1A6A668F" w14:textId="77777777" w:rsidR="008859AD" w:rsidRDefault="008859AD" w:rsidP="008859AD">
      <w:pPr>
        <w:pStyle w:val="BodyText"/>
        <w:rPr>
          <w:sz w:val="24"/>
          <w:szCs w:val="24"/>
        </w:rPr>
      </w:pPr>
    </w:p>
    <w:p w14:paraId="26C94929" w14:textId="610BC49E" w:rsidR="008859AD" w:rsidRDefault="008859AD" w:rsidP="00CB508D">
      <w:pPr>
        <w:pStyle w:val="Heading2"/>
      </w:pPr>
      <w:bookmarkStart w:id="68" w:name="_Toc190683328"/>
      <w:r>
        <w:t xml:space="preserve">Use Case 8A: Update </w:t>
      </w:r>
      <w:r w:rsidRPr="00AF0F3B">
        <w:t>service</w:t>
      </w:r>
      <w:r>
        <w:t xml:space="preserve"> automatically</w:t>
      </w:r>
      <w:bookmarkEnd w:id="68"/>
    </w:p>
    <w:p w14:paraId="1308756D" w14:textId="77777777" w:rsidR="008859AD" w:rsidRPr="009A6184" w:rsidRDefault="008859AD" w:rsidP="008859AD">
      <w:pPr>
        <w:pStyle w:val="Heading2separationline"/>
      </w:pPr>
    </w:p>
    <w:p w14:paraId="468D8DAB" w14:textId="27037927" w:rsidR="008859AD" w:rsidRDefault="008859AD">
      <w:pPr>
        <w:pStyle w:val="BodyText"/>
        <w:numPr>
          <w:ilvl w:val="0"/>
          <w:numId w:val="35"/>
        </w:numPr>
        <w:rPr>
          <w:sz w:val="24"/>
          <w:szCs w:val="24"/>
        </w:rPr>
      </w:pPr>
      <w:r>
        <w:rPr>
          <w:rStyle w:val="Strong"/>
          <w:rFonts w:ascii="Helvetica Neue" w:hAnsi="Helvetica Neue"/>
          <w:color w:val="000000"/>
        </w:rPr>
        <w:t>Who:</w:t>
      </w:r>
      <w:r>
        <w:t> A maritime service</w:t>
      </w:r>
    </w:p>
    <w:p w14:paraId="3F80C65E" w14:textId="4A373186" w:rsidR="008859AD" w:rsidRDefault="008859AD">
      <w:pPr>
        <w:pStyle w:val="BodyText"/>
        <w:numPr>
          <w:ilvl w:val="0"/>
          <w:numId w:val="35"/>
        </w:numPr>
      </w:pPr>
      <w:r>
        <w:rPr>
          <w:rStyle w:val="Strong"/>
          <w:rFonts w:ascii="Helvetica Neue" w:hAnsi="Helvetica Neue"/>
          <w:color w:val="000000"/>
        </w:rPr>
        <w:lastRenderedPageBreak/>
        <w:t>Wants to:</w:t>
      </w:r>
      <w:r>
        <w:t> Update its metadata in the MSR</w:t>
      </w:r>
    </w:p>
    <w:p w14:paraId="4A46D78B" w14:textId="2B1EDE71" w:rsidR="008859AD" w:rsidRDefault="008859AD">
      <w:pPr>
        <w:pStyle w:val="BodyText"/>
        <w:numPr>
          <w:ilvl w:val="0"/>
          <w:numId w:val="35"/>
        </w:numPr>
      </w:pPr>
      <w:r>
        <w:rPr>
          <w:rStyle w:val="Strong"/>
          <w:rFonts w:ascii="Helvetica Neue" w:hAnsi="Helvetica Neue"/>
          <w:color w:val="000000"/>
        </w:rPr>
        <w:t>So that:</w:t>
      </w:r>
      <w:r>
        <w:t> The service information is up to date</w:t>
      </w:r>
    </w:p>
    <w:p w14:paraId="1AC7CFB5" w14:textId="77777777" w:rsidR="008859AD" w:rsidRDefault="008859AD" w:rsidP="008859AD">
      <w:pPr>
        <w:pStyle w:val="Heading3"/>
      </w:pPr>
      <w:bookmarkStart w:id="69" w:name="_Toc190683329"/>
      <w:r w:rsidRPr="001F75A1">
        <w:t>Description</w:t>
      </w:r>
      <w:bookmarkEnd w:id="69"/>
    </w:p>
    <w:p w14:paraId="58D7168E" w14:textId="6F3EAC22" w:rsidR="009416A3" w:rsidRPr="009416A3" w:rsidRDefault="009416A3" w:rsidP="00DB736F">
      <w:pPr>
        <w:pStyle w:val="BodyText"/>
      </w:pPr>
      <w:r>
        <w:t>The maritime service must update its certificate information every time it has a new certificate issued. Also, during the deployment of new version of the service instance the metadata of the service may need updating. This includes, but is not limited to, the instance version number. At least the version number of the instance and the certificate must be updateable via automatic means.</w:t>
      </w:r>
    </w:p>
    <w:p w14:paraId="7E780EEB" w14:textId="77777777" w:rsidR="008859AD" w:rsidRDefault="008859AD" w:rsidP="008859AD">
      <w:pPr>
        <w:pStyle w:val="Heading3"/>
      </w:pPr>
      <w:bookmarkStart w:id="70" w:name="_Toc190683330"/>
      <w:r>
        <w:t>Actors</w:t>
      </w:r>
      <w:bookmarkEnd w:id="70"/>
    </w:p>
    <w:p w14:paraId="55BA7F4E" w14:textId="7F8F818E" w:rsidR="009416A3" w:rsidRDefault="009416A3" w:rsidP="009416A3">
      <w:pPr>
        <w:pStyle w:val="BodyText"/>
        <w:numPr>
          <w:ilvl w:val="0"/>
          <w:numId w:val="47"/>
        </w:numPr>
      </w:pPr>
      <w:r>
        <w:t>The maritime service</w:t>
      </w:r>
    </w:p>
    <w:p w14:paraId="3E13BD3A" w14:textId="4C570087" w:rsidR="009416A3" w:rsidRPr="009416A3" w:rsidRDefault="009416A3" w:rsidP="00CB508D">
      <w:pPr>
        <w:pStyle w:val="BodyText"/>
        <w:numPr>
          <w:ilvl w:val="0"/>
          <w:numId w:val="47"/>
        </w:numPr>
      </w:pPr>
      <w:r>
        <w:t>MSR</w:t>
      </w:r>
    </w:p>
    <w:p w14:paraId="5EE1481A" w14:textId="77777777" w:rsidR="008859AD" w:rsidRDefault="008859AD" w:rsidP="008859AD">
      <w:pPr>
        <w:pStyle w:val="Heading3"/>
      </w:pPr>
      <w:bookmarkStart w:id="71" w:name="_Toc190683331"/>
      <w:r>
        <w:t>Frequency of Use</w:t>
      </w:r>
      <w:bookmarkEnd w:id="71"/>
    </w:p>
    <w:p w14:paraId="25D282D9" w14:textId="34A05A06" w:rsidR="00873752" w:rsidRPr="00873752" w:rsidRDefault="00873752" w:rsidP="00873752">
      <w:pPr>
        <w:pStyle w:val="BodyText"/>
      </w:pPr>
      <w:r>
        <w:t>At least once a month per service.</w:t>
      </w:r>
      <w:r w:rsidR="009416A3">
        <w:t xml:space="preserve"> Due to </w:t>
      </w:r>
      <w:r w:rsidR="009B21FC">
        <w:t xml:space="preserve">monthly </w:t>
      </w:r>
      <w:r w:rsidR="009416A3">
        <w:t>certificate changes.</w:t>
      </w:r>
    </w:p>
    <w:p w14:paraId="0397FB85" w14:textId="67B1C5D9" w:rsidR="008859AD" w:rsidRDefault="008859AD" w:rsidP="008859AD">
      <w:pPr>
        <w:pStyle w:val="Heading3"/>
      </w:pPr>
      <w:bookmarkStart w:id="72" w:name="_Toc190683332"/>
      <w:r>
        <w:t>Pre-Conditions</w:t>
      </w:r>
      <w:bookmarkEnd w:id="72"/>
      <w:r>
        <w:t xml:space="preserve"> </w:t>
      </w:r>
    </w:p>
    <w:p w14:paraId="2320D79D" w14:textId="761ADA76" w:rsidR="009416A3" w:rsidRPr="009416A3" w:rsidRDefault="009416A3" w:rsidP="00DB736F">
      <w:pPr>
        <w:pStyle w:val="BodyText"/>
      </w:pPr>
      <w:r>
        <w:t>The service is registered and added to the MSR and has a valid certificate stored in the MSR.</w:t>
      </w:r>
    </w:p>
    <w:p w14:paraId="7898CA45" w14:textId="77777777" w:rsidR="008859AD" w:rsidRDefault="008859AD" w:rsidP="008859AD">
      <w:pPr>
        <w:pStyle w:val="Heading3"/>
      </w:pPr>
      <w:bookmarkStart w:id="73" w:name="_Toc190683333"/>
      <w:r>
        <w:t>Ordinary Sequence</w:t>
      </w:r>
      <w:bookmarkEnd w:id="73"/>
    </w:p>
    <w:p w14:paraId="329D0B2B" w14:textId="3C69C069" w:rsidR="0066328B" w:rsidRDefault="0066328B" w:rsidP="0066328B">
      <w:pPr>
        <w:pStyle w:val="List1"/>
        <w:numPr>
          <w:ilvl w:val="0"/>
          <w:numId w:val="49"/>
        </w:numPr>
      </w:pPr>
      <w:r>
        <w:t>An action requiring the update of service metadata in MSR takes place, e.g. service receives a new certificate from MIR or is deployed with a new version.</w:t>
      </w:r>
    </w:p>
    <w:p w14:paraId="6BAEFA4B" w14:textId="59FC58A1" w:rsidR="0066328B" w:rsidRDefault="0066328B" w:rsidP="0066328B">
      <w:pPr>
        <w:pStyle w:val="List1"/>
        <w:numPr>
          <w:ilvl w:val="0"/>
          <w:numId w:val="49"/>
        </w:numPr>
      </w:pPr>
      <w:r>
        <w:t>Service generates an update request and signs it</w:t>
      </w:r>
      <w:r w:rsidR="00905BA2">
        <w:t xml:space="preserve"> using a certificate the MSR has stored</w:t>
      </w:r>
    </w:p>
    <w:p w14:paraId="7E788FF7" w14:textId="7B790C25" w:rsidR="0066328B" w:rsidRDefault="0066328B" w:rsidP="0066328B">
      <w:pPr>
        <w:pStyle w:val="List1"/>
        <w:numPr>
          <w:ilvl w:val="0"/>
          <w:numId w:val="49"/>
        </w:numPr>
      </w:pPr>
      <w:r>
        <w:t>Service obtains a one-time encryption key from the MSR</w:t>
      </w:r>
    </w:p>
    <w:p w14:paraId="6A06941C" w14:textId="7BEB6C70" w:rsidR="0066328B" w:rsidRDefault="00905BA2" w:rsidP="0066328B">
      <w:pPr>
        <w:pStyle w:val="List1"/>
        <w:numPr>
          <w:ilvl w:val="0"/>
          <w:numId w:val="49"/>
        </w:numPr>
      </w:pPr>
      <w:r>
        <w:t>Service encrypts the update request and signature</w:t>
      </w:r>
    </w:p>
    <w:p w14:paraId="415036FF" w14:textId="4BAB7031" w:rsidR="00905BA2" w:rsidRDefault="00905BA2" w:rsidP="0066328B">
      <w:pPr>
        <w:pStyle w:val="List1"/>
        <w:numPr>
          <w:ilvl w:val="0"/>
          <w:numId w:val="49"/>
        </w:numPr>
      </w:pPr>
      <w:r>
        <w:t>Encryped message is sent to MSR</w:t>
      </w:r>
    </w:p>
    <w:p w14:paraId="3EC02185" w14:textId="44E4EEAB" w:rsidR="00905BA2" w:rsidRDefault="00905BA2" w:rsidP="0066328B">
      <w:pPr>
        <w:pStyle w:val="List1"/>
        <w:numPr>
          <w:ilvl w:val="0"/>
          <w:numId w:val="49"/>
        </w:numPr>
      </w:pPr>
      <w:r>
        <w:t>MSR decrypts the message</w:t>
      </w:r>
    </w:p>
    <w:p w14:paraId="065D0255" w14:textId="3EE88354" w:rsidR="00905BA2" w:rsidRDefault="00905BA2" w:rsidP="0066328B">
      <w:pPr>
        <w:pStyle w:val="List1"/>
        <w:numPr>
          <w:ilvl w:val="0"/>
          <w:numId w:val="49"/>
        </w:numPr>
      </w:pPr>
      <w:r>
        <w:t xml:space="preserve">MSR verifies the update request against the certificate it has in store </w:t>
      </w:r>
    </w:p>
    <w:p w14:paraId="25FCDC83" w14:textId="447B14D4" w:rsidR="00905BA2" w:rsidRDefault="00905BA2" w:rsidP="0066328B">
      <w:pPr>
        <w:pStyle w:val="List1"/>
        <w:numPr>
          <w:ilvl w:val="0"/>
          <w:numId w:val="49"/>
        </w:numPr>
      </w:pPr>
      <w:r>
        <w:t>MSR verifies that only changes that are allowed in the service information is present in the update request.</w:t>
      </w:r>
    </w:p>
    <w:p w14:paraId="0766BDFA" w14:textId="2D7D1CB7" w:rsidR="00905BA2" w:rsidRPr="0066328B" w:rsidRDefault="00905BA2" w:rsidP="00CB508D">
      <w:pPr>
        <w:pStyle w:val="List1"/>
        <w:numPr>
          <w:ilvl w:val="0"/>
          <w:numId w:val="49"/>
        </w:numPr>
      </w:pPr>
      <w:r>
        <w:t xml:space="preserve">If update request is valid, MSR updates the service information. </w:t>
      </w:r>
    </w:p>
    <w:p w14:paraId="1894B8AC" w14:textId="77777777" w:rsidR="008859AD" w:rsidRDefault="008859AD" w:rsidP="008859AD">
      <w:pPr>
        <w:pStyle w:val="Heading3"/>
      </w:pPr>
      <w:bookmarkStart w:id="74" w:name="_Toc190683334"/>
      <w:r>
        <w:t>Post-Conditions</w:t>
      </w:r>
      <w:bookmarkEnd w:id="74"/>
    </w:p>
    <w:p w14:paraId="023B316C" w14:textId="06844147" w:rsidR="009416A3" w:rsidRPr="009416A3" w:rsidRDefault="009416A3" w:rsidP="00DB736F">
      <w:pPr>
        <w:pStyle w:val="BodyText"/>
      </w:pPr>
      <w:r>
        <w:t>The service information in the MSR has been updated.</w:t>
      </w:r>
    </w:p>
    <w:p w14:paraId="0D7FC21B" w14:textId="77777777" w:rsidR="008859AD" w:rsidRPr="002141A6" w:rsidRDefault="008859AD" w:rsidP="002141A6">
      <w:pPr>
        <w:pStyle w:val="BodyText"/>
        <w:rPr>
          <w:sz w:val="24"/>
          <w:szCs w:val="24"/>
        </w:rPr>
      </w:pPr>
    </w:p>
    <w:p w14:paraId="1C0E71A3" w14:textId="2B218F8D" w:rsidR="008859AD" w:rsidRDefault="008859AD" w:rsidP="00DB736F">
      <w:pPr>
        <w:pStyle w:val="Heading2"/>
      </w:pPr>
      <w:bookmarkStart w:id="75" w:name="_Toc190683335"/>
      <w:r>
        <w:t>Use Case 8B: Update service via self-service</w:t>
      </w:r>
      <w:bookmarkEnd w:id="75"/>
    </w:p>
    <w:p w14:paraId="712A4D28" w14:textId="77777777" w:rsidR="008859AD" w:rsidRPr="009A6184" w:rsidRDefault="008859AD" w:rsidP="008859AD">
      <w:pPr>
        <w:pStyle w:val="Heading2separationline"/>
      </w:pPr>
    </w:p>
    <w:p w14:paraId="7EDEFAA7" w14:textId="6353B684" w:rsidR="008859AD" w:rsidRDefault="008859AD">
      <w:pPr>
        <w:pStyle w:val="BodyText"/>
        <w:numPr>
          <w:ilvl w:val="0"/>
          <w:numId w:val="35"/>
        </w:numPr>
        <w:rPr>
          <w:sz w:val="24"/>
          <w:szCs w:val="24"/>
        </w:rPr>
      </w:pPr>
      <w:r>
        <w:rPr>
          <w:rStyle w:val="Strong"/>
          <w:rFonts w:ascii="Helvetica Neue" w:hAnsi="Helvetica Neue"/>
          <w:color w:val="000000"/>
        </w:rPr>
        <w:t>Who:</w:t>
      </w:r>
      <w:r>
        <w:t> A maritime service provider</w:t>
      </w:r>
    </w:p>
    <w:p w14:paraId="4B42D3ED" w14:textId="403286DE" w:rsidR="008859AD" w:rsidRDefault="008859AD">
      <w:pPr>
        <w:pStyle w:val="BodyText"/>
        <w:numPr>
          <w:ilvl w:val="0"/>
          <w:numId w:val="35"/>
        </w:numPr>
      </w:pPr>
      <w:r>
        <w:rPr>
          <w:rStyle w:val="Strong"/>
          <w:rFonts w:ascii="Helvetica Neue" w:hAnsi="Helvetica Neue"/>
          <w:color w:val="000000"/>
        </w:rPr>
        <w:t>Wants to:</w:t>
      </w:r>
      <w:r>
        <w:t> Update the metadata of its service in the MSR via a self-service portal</w:t>
      </w:r>
    </w:p>
    <w:p w14:paraId="5DC8FD4B" w14:textId="77777777" w:rsidR="008859AD" w:rsidRDefault="008859AD">
      <w:pPr>
        <w:pStyle w:val="BodyText"/>
        <w:numPr>
          <w:ilvl w:val="0"/>
          <w:numId w:val="35"/>
        </w:numPr>
      </w:pPr>
      <w:r>
        <w:rPr>
          <w:rStyle w:val="Strong"/>
          <w:rFonts w:ascii="Helvetica Neue" w:hAnsi="Helvetica Neue"/>
          <w:color w:val="000000"/>
        </w:rPr>
        <w:t>So that:</w:t>
      </w:r>
      <w:r>
        <w:t> The service information is up to date</w:t>
      </w:r>
    </w:p>
    <w:p w14:paraId="02AA0A0E" w14:textId="77777777" w:rsidR="008859AD" w:rsidRDefault="008859AD" w:rsidP="008859AD">
      <w:pPr>
        <w:pStyle w:val="Heading3"/>
      </w:pPr>
      <w:bookmarkStart w:id="76" w:name="_Toc190683336"/>
      <w:r w:rsidRPr="001F75A1">
        <w:t>Description</w:t>
      </w:r>
      <w:bookmarkEnd w:id="76"/>
    </w:p>
    <w:p w14:paraId="0C619059" w14:textId="178C4CF1" w:rsidR="009416A3" w:rsidRPr="009416A3" w:rsidRDefault="009416A3" w:rsidP="00DB736F">
      <w:pPr>
        <w:pStyle w:val="BodyText"/>
      </w:pPr>
      <w:r>
        <w:t xml:space="preserve">Some of the metadata of the service may be outside the scope of what can be automatically updated by the service but allowed to be updated by the MSP in a self-service </w:t>
      </w:r>
      <w:r w:rsidR="0085202E">
        <w:t>tool</w:t>
      </w:r>
      <w:r>
        <w:t>.</w:t>
      </w:r>
    </w:p>
    <w:p w14:paraId="50506C77" w14:textId="77777777" w:rsidR="008859AD" w:rsidRDefault="008859AD" w:rsidP="008859AD">
      <w:pPr>
        <w:pStyle w:val="Heading3"/>
      </w:pPr>
      <w:bookmarkStart w:id="77" w:name="_Toc190683337"/>
      <w:r>
        <w:lastRenderedPageBreak/>
        <w:t>Actors</w:t>
      </w:r>
      <w:bookmarkEnd w:id="77"/>
    </w:p>
    <w:p w14:paraId="3F330285" w14:textId="0A08BB34" w:rsidR="009416A3" w:rsidRDefault="009416A3" w:rsidP="009416A3">
      <w:pPr>
        <w:pStyle w:val="BodyText"/>
        <w:numPr>
          <w:ilvl w:val="0"/>
          <w:numId w:val="48"/>
        </w:numPr>
      </w:pPr>
      <w:r>
        <w:t>MSP</w:t>
      </w:r>
    </w:p>
    <w:p w14:paraId="02CB2F06" w14:textId="2B45524B" w:rsidR="009416A3" w:rsidRDefault="009416A3" w:rsidP="009416A3">
      <w:pPr>
        <w:pStyle w:val="BodyText"/>
        <w:numPr>
          <w:ilvl w:val="0"/>
          <w:numId w:val="48"/>
        </w:numPr>
      </w:pPr>
      <w:r>
        <w:t xml:space="preserve">MCP provider self-service </w:t>
      </w:r>
      <w:r w:rsidR="0085202E">
        <w:t>tool</w:t>
      </w:r>
    </w:p>
    <w:p w14:paraId="1A79887E" w14:textId="47D7A23E" w:rsidR="009416A3" w:rsidRDefault="009416A3" w:rsidP="009416A3">
      <w:pPr>
        <w:pStyle w:val="BodyText"/>
        <w:numPr>
          <w:ilvl w:val="0"/>
          <w:numId w:val="48"/>
        </w:numPr>
      </w:pPr>
      <w:r>
        <w:t>MSR</w:t>
      </w:r>
    </w:p>
    <w:p w14:paraId="0AC81962" w14:textId="2FF6E429" w:rsidR="0085202E" w:rsidRPr="009416A3" w:rsidRDefault="0085202E" w:rsidP="00CB508D">
      <w:pPr>
        <w:pStyle w:val="BodyText"/>
        <w:numPr>
          <w:ilvl w:val="0"/>
          <w:numId w:val="48"/>
        </w:numPr>
      </w:pPr>
      <w:r>
        <w:t>Optionally MCP provider personnel</w:t>
      </w:r>
    </w:p>
    <w:p w14:paraId="385DDF9C" w14:textId="77777777" w:rsidR="008859AD" w:rsidRDefault="008859AD" w:rsidP="008859AD">
      <w:pPr>
        <w:pStyle w:val="Heading3"/>
      </w:pPr>
      <w:bookmarkStart w:id="78" w:name="_Toc190683338"/>
      <w:r>
        <w:t>Frequency of Use</w:t>
      </w:r>
      <w:bookmarkEnd w:id="78"/>
    </w:p>
    <w:p w14:paraId="1CD369BC" w14:textId="2AEA4C50" w:rsidR="009416A3" w:rsidRPr="009416A3" w:rsidRDefault="009416A3" w:rsidP="00DB736F">
      <w:pPr>
        <w:pStyle w:val="BodyText"/>
      </w:pPr>
      <w:r>
        <w:t>Depending on need but ra</w:t>
      </w:r>
      <w:r w:rsidR="0085202E">
        <w:t>r</w:t>
      </w:r>
      <w:r>
        <w:t>e in most cases.</w:t>
      </w:r>
    </w:p>
    <w:p w14:paraId="04582E01" w14:textId="04E11243" w:rsidR="008859AD" w:rsidRDefault="008859AD" w:rsidP="008859AD">
      <w:pPr>
        <w:pStyle w:val="Heading3"/>
      </w:pPr>
      <w:bookmarkStart w:id="79" w:name="_Toc190683339"/>
      <w:r>
        <w:t>Pre-Conditions</w:t>
      </w:r>
      <w:bookmarkEnd w:id="79"/>
      <w:r>
        <w:t xml:space="preserve"> </w:t>
      </w:r>
    </w:p>
    <w:p w14:paraId="1514BA23" w14:textId="3E9A2D24" w:rsidR="009416A3" w:rsidRPr="009416A3" w:rsidRDefault="009416A3" w:rsidP="00DB736F">
      <w:pPr>
        <w:pStyle w:val="BodyText"/>
      </w:pPr>
      <w:r>
        <w:t>MCP provides a self-service method of updating service information for authorized users and MSP user has all</w:t>
      </w:r>
      <w:r w:rsidR="0085202E">
        <w:t xml:space="preserve"> </w:t>
      </w:r>
      <w:r>
        <w:t>necessary data available.</w:t>
      </w:r>
      <w:r w:rsidR="0085202E">
        <w:t xml:space="preserve"> The version number of the instance and certificate of the instance must be updateable automatically.</w:t>
      </w:r>
    </w:p>
    <w:p w14:paraId="45E99708" w14:textId="77777777" w:rsidR="008859AD" w:rsidRDefault="008859AD" w:rsidP="008859AD">
      <w:pPr>
        <w:pStyle w:val="Heading3"/>
      </w:pPr>
      <w:bookmarkStart w:id="80" w:name="_Toc190683340"/>
      <w:r>
        <w:t>Ordinary Sequence</w:t>
      </w:r>
      <w:bookmarkEnd w:id="80"/>
    </w:p>
    <w:p w14:paraId="50AEA76D" w14:textId="59C9B858" w:rsidR="00866EB0" w:rsidRDefault="00866EB0" w:rsidP="00CB508D">
      <w:pPr>
        <w:pStyle w:val="List1"/>
        <w:numPr>
          <w:ilvl w:val="0"/>
          <w:numId w:val="50"/>
        </w:numPr>
      </w:pPr>
      <w:r>
        <w:t>An action requiring the update of service metadata in MSR takes place that cannot be done automatically either due to M</w:t>
      </w:r>
      <w:r w:rsidR="0085202E">
        <w:t>CP provider policies or limitations in this guideline.</w:t>
      </w:r>
    </w:p>
    <w:p w14:paraId="5759E394" w14:textId="113599C2" w:rsidR="00866EB0" w:rsidRDefault="0085202E" w:rsidP="00866EB0">
      <w:pPr>
        <w:pStyle w:val="List1"/>
        <w:numPr>
          <w:ilvl w:val="0"/>
          <w:numId w:val="49"/>
        </w:numPr>
      </w:pPr>
      <w:r>
        <w:t>The necessary data is collected by MSP</w:t>
      </w:r>
    </w:p>
    <w:p w14:paraId="2E7C7C95" w14:textId="17D4A52F" w:rsidR="00866EB0" w:rsidRDefault="0085202E" w:rsidP="00866EB0">
      <w:pPr>
        <w:pStyle w:val="List1"/>
        <w:numPr>
          <w:ilvl w:val="0"/>
          <w:numId w:val="49"/>
        </w:numPr>
      </w:pPr>
      <w:r>
        <w:t>MSP uses the self-service tool to update the information</w:t>
      </w:r>
    </w:p>
    <w:p w14:paraId="78C43578" w14:textId="07C30030" w:rsidR="00866EB0" w:rsidRDefault="0085202E" w:rsidP="00866EB0">
      <w:pPr>
        <w:pStyle w:val="List1"/>
        <w:numPr>
          <w:ilvl w:val="0"/>
          <w:numId w:val="49"/>
        </w:numPr>
      </w:pPr>
      <w:r>
        <w:t>If desired the MCP provider can review the changes before approval</w:t>
      </w:r>
    </w:p>
    <w:p w14:paraId="2D53F05D" w14:textId="5B4BF985" w:rsidR="008859AD" w:rsidRDefault="0085202E" w:rsidP="008859AD">
      <w:pPr>
        <w:pStyle w:val="Heading3"/>
      </w:pPr>
      <w:bookmarkStart w:id="81" w:name="_Toc190683341"/>
      <w:r>
        <w:t>Service information is changed in MSR</w:t>
      </w:r>
      <w:r w:rsidR="008859AD">
        <w:t>Post-Conditions</w:t>
      </w:r>
      <w:bookmarkEnd w:id="81"/>
    </w:p>
    <w:p w14:paraId="14DB685D" w14:textId="70C0D8D6" w:rsidR="00866EB0" w:rsidRPr="00866EB0" w:rsidRDefault="00866EB0" w:rsidP="00DB736F">
      <w:pPr>
        <w:pStyle w:val="BodyText"/>
      </w:pPr>
      <w:r>
        <w:t>The service information in the MSR has been updated.</w:t>
      </w:r>
    </w:p>
    <w:p w14:paraId="0838ED31" w14:textId="77777777" w:rsidR="008859AD" w:rsidRPr="002141A6" w:rsidRDefault="008859AD" w:rsidP="008859AD">
      <w:pPr>
        <w:pStyle w:val="BodyText"/>
        <w:rPr>
          <w:sz w:val="24"/>
          <w:szCs w:val="24"/>
        </w:rPr>
      </w:pPr>
    </w:p>
    <w:p w14:paraId="4C2321FF" w14:textId="3FC0AB7F" w:rsidR="008859AD" w:rsidRDefault="008859AD" w:rsidP="00DB736F">
      <w:pPr>
        <w:pStyle w:val="Heading2"/>
      </w:pPr>
      <w:bookmarkStart w:id="82" w:name="_Toc190683342"/>
      <w:r>
        <w:t xml:space="preserve">Use Case 8C: Update service via </w:t>
      </w:r>
      <w:r w:rsidRPr="00AF0F3B">
        <w:t>MCP</w:t>
      </w:r>
      <w:r>
        <w:t xml:space="preserve"> provider</w:t>
      </w:r>
      <w:bookmarkEnd w:id="82"/>
    </w:p>
    <w:p w14:paraId="7ADC2081" w14:textId="77777777" w:rsidR="008859AD" w:rsidRPr="009A6184" w:rsidRDefault="008859AD" w:rsidP="008859AD">
      <w:pPr>
        <w:pStyle w:val="Heading2separationline"/>
      </w:pPr>
    </w:p>
    <w:p w14:paraId="69D7F224" w14:textId="77777777" w:rsidR="008859AD" w:rsidRDefault="008859AD">
      <w:pPr>
        <w:pStyle w:val="BodyText"/>
        <w:numPr>
          <w:ilvl w:val="0"/>
          <w:numId w:val="35"/>
        </w:numPr>
        <w:rPr>
          <w:sz w:val="24"/>
          <w:szCs w:val="24"/>
        </w:rPr>
      </w:pPr>
      <w:r>
        <w:rPr>
          <w:rStyle w:val="Strong"/>
          <w:rFonts w:ascii="Helvetica Neue" w:hAnsi="Helvetica Neue"/>
          <w:color w:val="000000"/>
        </w:rPr>
        <w:t>Who:</w:t>
      </w:r>
      <w:r>
        <w:t> A maritime service provider</w:t>
      </w:r>
    </w:p>
    <w:p w14:paraId="1C7143E5" w14:textId="5DE138D8" w:rsidR="008859AD" w:rsidRDefault="008859AD">
      <w:pPr>
        <w:pStyle w:val="BodyText"/>
        <w:numPr>
          <w:ilvl w:val="0"/>
          <w:numId w:val="35"/>
        </w:numPr>
      </w:pPr>
      <w:r>
        <w:rPr>
          <w:rStyle w:val="Strong"/>
          <w:rFonts w:ascii="Helvetica Neue" w:hAnsi="Helvetica Neue"/>
          <w:color w:val="000000"/>
        </w:rPr>
        <w:t>Wants to:</w:t>
      </w:r>
      <w:r>
        <w:t> Update the metadata of its service in the MSR by contacting the MCP provider</w:t>
      </w:r>
    </w:p>
    <w:p w14:paraId="4046627C" w14:textId="77777777" w:rsidR="008859AD" w:rsidRDefault="008859AD">
      <w:pPr>
        <w:pStyle w:val="BodyText"/>
        <w:numPr>
          <w:ilvl w:val="0"/>
          <w:numId w:val="35"/>
        </w:numPr>
      </w:pPr>
      <w:r>
        <w:rPr>
          <w:rStyle w:val="Strong"/>
          <w:rFonts w:ascii="Helvetica Neue" w:hAnsi="Helvetica Neue"/>
          <w:color w:val="000000"/>
        </w:rPr>
        <w:t>So that:</w:t>
      </w:r>
      <w:r>
        <w:t> The service information is up to date</w:t>
      </w:r>
    </w:p>
    <w:p w14:paraId="673D1506" w14:textId="77777777" w:rsidR="008859AD" w:rsidRDefault="008859AD" w:rsidP="008859AD">
      <w:pPr>
        <w:pStyle w:val="Heading3"/>
      </w:pPr>
      <w:bookmarkStart w:id="83" w:name="_Toc190683343"/>
      <w:r w:rsidRPr="001F75A1">
        <w:t>Description</w:t>
      </w:r>
      <w:bookmarkEnd w:id="83"/>
    </w:p>
    <w:p w14:paraId="27358336" w14:textId="612609AA" w:rsidR="0085202E" w:rsidRPr="0085202E" w:rsidRDefault="0085202E" w:rsidP="00DB736F">
      <w:pPr>
        <w:pStyle w:val="BodyText"/>
      </w:pPr>
      <w:r>
        <w:t>Some of the metadata of the service may be outside the scope of what can be automatically updated by the service or via an optional self-service tool by the MSP and requires a change by MCP provider.</w:t>
      </w:r>
    </w:p>
    <w:p w14:paraId="2D5C6930" w14:textId="77777777" w:rsidR="008859AD" w:rsidRDefault="008859AD" w:rsidP="008859AD">
      <w:pPr>
        <w:pStyle w:val="Heading3"/>
      </w:pPr>
      <w:bookmarkStart w:id="84" w:name="_Toc190683344"/>
      <w:r>
        <w:t>Actors</w:t>
      </w:r>
      <w:bookmarkEnd w:id="84"/>
    </w:p>
    <w:p w14:paraId="643D8431" w14:textId="5479DA74" w:rsidR="0085202E" w:rsidRDefault="0085202E" w:rsidP="0085202E">
      <w:pPr>
        <w:pStyle w:val="BodyText"/>
        <w:numPr>
          <w:ilvl w:val="0"/>
          <w:numId w:val="51"/>
        </w:numPr>
      </w:pPr>
      <w:r>
        <w:t>MSP</w:t>
      </w:r>
    </w:p>
    <w:p w14:paraId="4F4328AD" w14:textId="3F4B0A2F" w:rsidR="0085202E" w:rsidRDefault="0085202E" w:rsidP="0085202E">
      <w:pPr>
        <w:pStyle w:val="BodyText"/>
        <w:numPr>
          <w:ilvl w:val="0"/>
          <w:numId w:val="51"/>
        </w:numPr>
      </w:pPr>
      <w:r>
        <w:t>MCP provider</w:t>
      </w:r>
    </w:p>
    <w:p w14:paraId="5D507767" w14:textId="76680E37" w:rsidR="0085202E" w:rsidRPr="0085202E" w:rsidRDefault="0085202E" w:rsidP="00CB508D">
      <w:pPr>
        <w:pStyle w:val="BodyText"/>
        <w:numPr>
          <w:ilvl w:val="0"/>
          <w:numId w:val="51"/>
        </w:numPr>
      </w:pPr>
      <w:r>
        <w:t>MSR</w:t>
      </w:r>
    </w:p>
    <w:p w14:paraId="4D3C2064" w14:textId="77777777" w:rsidR="008859AD" w:rsidRDefault="008859AD" w:rsidP="008859AD">
      <w:pPr>
        <w:pStyle w:val="Heading3"/>
      </w:pPr>
      <w:bookmarkStart w:id="85" w:name="_Toc190683345"/>
      <w:r>
        <w:t>Frequency of Use</w:t>
      </w:r>
      <w:bookmarkEnd w:id="85"/>
    </w:p>
    <w:p w14:paraId="508781BE" w14:textId="0FEE7881" w:rsidR="0085202E" w:rsidRPr="0085202E" w:rsidRDefault="0085202E" w:rsidP="00DB736F">
      <w:pPr>
        <w:pStyle w:val="BodyText"/>
      </w:pPr>
      <w:r>
        <w:t>Depending on need but rare in most cases.</w:t>
      </w:r>
    </w:p>
    <w:p w14:paraId="16B380E2" w14:textId="50AC9E3F" w:rsidR="008859AD" w:rsidRDefault="008859AD" w:rsidP="008859AD">
      <w:pPr>
        <w:pStyle w:val="Heading3"/>
      </w:pPr>
      <w:bookmarkStart w:id="86" w:name="_Toc190683346"/>
      <w:r>
        <w:t>Pre-Conditions</w:t>
      </w:r>
      <w:bookmarkEnd w:id="86"/>
      <w:r>
        <w:t xml:space="preserve"> </w:t>
      </w:r>
    </w:p>
    <w:p w14:paraId="5F43D629" w14:textId="39108D0F" w:rsidR="0085202E" w:rsidRPr="006F59AB" w:rsidRDefault="006F59AB" w:rsidP="00DB736F">
      <w:pPr>
        <w:pStyle w:val="BodyText"/>
      </w:pPr>
      <w:r>
        <w:t>An update to service information is required that cannot be done automatically or through an optional self-service tool provided by the MCP provider to the MSP.</w:t>
      </w:r>
    </w:p>
    <w:p w14:paraId="7F642ECC" w14:textId="77777777" w:rsidR="008859AD" w:rsidRDefault="008859AD" w:rsidP="008859AD">
      <w:pPr>
        <w:pStyle w:val="Heading3"/>
      </w:pPr>
      <w:bookmarkStart w:id="87" w:name="_Toc190683347"/>
      <w:r>
        <w:lastRenderedPageBreak/>
        <w:t>Ordinary Sequence</w:t>
      </w:r>
      <w:bookmarkEnd w:id="87"/>
    </w:p>
    <w:p w14:paraId="77F66B12" w14:textId="77777777" w:rsidR="006F59AB" w:rsidRDefault="006F59AB" w:rsidP="00DB736F">
      <w:pPr>
        <w:pStyle w:val="List1"/>
        <w:numPr>
          <w:ilvl w:val="0"/>
          <w:numId w:val="52"/>
        </w:numPr>
      </w:pPr>
      <w:r>
        <w:t>An action requiring the update of service metadata in MSR takes place that cannot be done automatically either due to MCP provider policies or limitations in this guideline.</w:t>
      </w:r>
    </w:p>
    <w:p w14:paraId="437676D8" w14:textId="77777777" w:rsidR="006F59AB" w:rsidRDefault="006F59AB" w:rsidP="006F59AB">
      <w:pPr>
        <w:pStyle w:val="List1"/>
        <w:numPr>
          <w:ilvl w:val="0"/>
          <w:numId w:val="49"/>
        </w:numPr>
      </w:pPr>
      <w:r>
        <w:t>The necessary data is collected by MSP</w:t>
      </w:r>
    </w:p>
    <w:p w14:paraId="32BA0620" w14:textId="71707215" w:rsidR="006F59AB" w:rsidRDefault="006F59AB" w:rsidP="006F59AB">
      <w:pPr>
        <w:pStyle w:val="List1"/>
        <w:numPr>
          <w:ilvl w:val="0"/>
          <w:numId w:val="49"/>
        </w:numPr>
      </w:pPr>
      <w:r>
        <w:t>MSP delivers the necessary information to the MCP provider according to an agreed process.</w:t>
      </w:r>
    </w:p>
    <w:p w14:paraId="46C1AD06" w14:textId="4EF0BAE8" w:rsidR="006F59AB" w:rsidRDefault="006F59AB" w:rsidP="006F59AB">
      <w:pPr>
        <w:pStyle w:val="List1"/>
        <w:numPr>
          <w:ilvl w:val="0"/>
          <w:numId w:val="49"/>
        </w:numPr>
      </w:pPr>
      <w:r>
        <w:t>MCP provider validates the information</w:t>
      </w:r>
    </w:p>
    <w:p w14:paraId="323736EB" w14:textId="56E026BB" w:rsidR="006F59AB" w:rsidRDefault="006F59AB" w:rsidP="006F59AB">
      <w:pPr>
        <w:pStyle w:val="List1"/>
        <w:numPr>
          <w:ilvl w:val="0"/>
          <w:numId w:val="49"/>
        </w:numPr>
      </w:pPr>
      <w:r>
        <w:t>MCP provider uses internal tools to update the service information</w:t>
      </w:r>
    </w:p>
    <w:p w14:paraId="41643A00" w14:textId="77777777" w:rsidR="008859AD" w:rsidRDefault="008859AD" w:rsidP="008859AD">
      <w:pPr>
        <w:pStyle w:val="Heading3"/>
      </w:pPr>
      <w:bookmarkStart w:id="88" w:name="_Toc190683348"/>
      <w:r>
        <w:t>Post-Conditions</w:t>
      </w:r>
      <w:bookmarkEnd w:id="88"/>
    </w:p>
    <w:p w14:paraId="5258381A" w14:textId="77777777" w:rsidR="00866EB0" w:rsidRPr="009416A3" w:rsidRDefault="00866EB0" w:rsidP="00866EB0">
      <w:pPr>
        <w:pStyle w:val="BodyText"/>
      </w:pPr>
      <w:r>
        <w:t>The service information in the MSR has been updated.</w:t>
      </w:r>
    </w:p>
    <w:p w14:paraId="3D11EF70" w14:textId="77777777" w:rsidR="008859AD" w:rsidRPr="002141A6" w:rsidRDefault="008859AD" w:rsidP="008859AD">
      <w:pPr>
        <w:pStyle w:val="BodyText"/>
        <w:rPr>
          <w:sz w:val="24"/>
          <w:szCs w:val="24"/>
        </w:rPr>
      </w:pPr>
    </w:p>
    <w:p w14:paraId="4D3A4BAF" w14:textId="04D01D81" w:rsidR="008859AD" w:rsidRDefault="008859AD" w:rsidP="00DB736F">
      <w:pPr>
        <w:pStyle w:val="Heading2"/>
      </w:pPr>
      <w:bookmarkStart w:id="89" w:name="_Toc190683349"/>
      <w:r>
        <w:t xml:space="preserve">Use Case 9: </w:t>
      </w:r>
      <w:r w:rsidR="00AF0F3B">
        <w:t>Remove service</w:t>
      </w:r>
      <w:bookmarkEnd w:id="89"/>
      <w:r>
        <w:t xml:space="preserve"> </w:t>
      </w:r>
    </w:p>
    <w:p w14:paraId="50765FAD" w14:textId="77777777" w:rsidR="008859AD" w:rsidRPr="009A6184" w:rsidRDefault="008859AD" w:rsidP="008859AD">
      <w:pPr>
        <w:pStyle w:val="Heading2separationline"/>
      </w:pPr>
    </w:p>
    <w:p w14:paraId="68414749" w14:textId="4F7319B3" w:rsidR="008859AD" w:rsidRDefault="008859AD">
      <w:pPr>
        <w:pStyle w:val="BodyText"/>
        <w:numPr>
          <w:ilvl w:val="0"/>
          <w:numId w:val="35"/>
        </w:numPr>
        <w:rPr>
          <w:sz w:val="24"/>
          <w:szCs w:val="24"/>
        </w:rPr>
      </w:pPr>
      <w:r>
        <w:rPr>
          <w:rStyle w:val="Strong"/>
          <w:rFonts w:ascii="Helvetica Neue" w:hAnsi="Helvetica Neue"/>
          <w:color w:val="000000"/>
        </w:rPr>
        <w:t>Who:</w:t>
      </w:r>
      <w:r>
        <w:t xml:space="preserve"> A </w:t>
      </w:r>
      <w:r w:rsidR="00AF0F3B">
        <w:t>maritime service owner</w:t>
      </w:r>
    </w:p>
    <w:p w14:paraId="2B58BAC0" w14:textId="0DADC8FD" w:rsidR="008859AD" w:rsidRDefault="008859AD">
      <w:pPr>
        <w:pStyle w:val="BodyText"/>
        <w:numPr>
          <w:ilvl w:val="0"/>
          <w:numId w:val="35"/>
        </w:numPr>
      </w:pPr>
      <w:r>
        <w:rPr>
          <w:rStyle w:val="Strong"/>
          <w:rFonts w:ascii="Helvetica Neue" w:hAnsi="Helvetica Neue"/>
          <w:color w:val="000000"/>
        </w:rPr>
        <w:t>Wants to:</w:t>
      </w:r>
      <w:r>
        <w:t> </w:t>
      </w:r>
      <w:r w:rsidR="00AF0F3B">
        <w:t>Remove service information from registry</w:t>
      </w:r>
    </w:p>
    <w:p w14:paraId="06011B90" w14:textId="0681C9A1" w:rsidR="008859AD" w:rsidRDefault="008859AD">
      <w:pPr>
        <w:pStyle w:val="BodyText"/>
        <w:numPr>
          <w:ilvl w:val="0"/>
          <w:numId w:val="35"/>
        </w:numPr>
      </w:pPr>
      <w:r>
        <w:rPr>
          <w:rStyle w:val="Strong"/>
          <w:rFonts w:ascii="Helvetica Neue" w:hAnsi="Helvetica Neue"/>
          <w:color w:val="000000"/>
        </w:rPr>
        <w:t>So that:</w:t>
      </w:r>
      <w:r>
        <w:t> The MSR provides accurate information</w:t>
      </w:r>
    </w:p>
    <w:p w14:paraId="738B258C" w14:textId="77777777" w:rsidR="008859AD" w:rsidRDefault="008859AD" w:rsidP="008859AD">
      <w:pPr>
        <w:pStyle w:val="Heading3"/>
      </w:pPr>
      <w:bookmarkStart w:id="90" w:name="_Toc190683350"/>
      <w:r w:rsidRPr="001F75A1">
        <w:t>Description</w:t>
      </w:r>
      <w:bookmarkEnd w:id="90"/>
    </w:p>
    <w:p w14:paraId="565D0505" w14:textId="3932BEC2" w:rsidR="00AF0F3B" w:rsidRPr="00AF0F3B" w:rsidRDefault="00AF0F3B" w:rsidP="00DB736F">
      <w:pPr>
        <w:pStyle w:val="BodyText"/>
      </w:pPr>
      <w:r>
        <w:t>If a service instance is no longer available or a ship system or any other system registered in the service registry for discoverability should no longer be available, a process needs to be in place to enable the removal of the information from the service registry.</w:t>
      </w:r>
    </w:p>
    <w:p w14:paraId="3C2C5B94" w14:textId="77777777" w:rsidR="008859AD" w:rsidRDefault="008859AD" w:rsidP="008859AD">
      <w:pPr>
        <w:pStyle w:val="Heading3"/>
      </w:pPr>
      <w:bookmarkStart w:id="91" w:name="_Toc190683351"/>
      <w:r>
        <w:t>Actors</w:t>
      </w:r>
      <w:bookmarkEnd w:id="91"/>
    </w:p>
    <w:p w14:paraId="28BA5741" w14:textId="45A64821" w:rsidR="00AF0F3B" w:rsidRDefault="00AF0F3B" w:rsidP="00AF0F3B">
      <w:pPr>
        <w:pStyle w:val="BodyText"/>
        <w:numPr>
          <w:ilvl w:val="0"/>
          <w:numId w:val="54"/>
        </w:numPr>
      </w:pPr>
      <w:r>
        <w:t xml:space="preserve">Service provider or </w:t>
      </w:r>
      <w:r w:rsidR="00BF0EBD">
        <w:t>ship system</w:t>
      </w:r>
    </w:p>
    <w:p w14:paraId="5D1F4C3A" w14:textId="78E14CC6" w:rsidR="00AF0F3B" w:rsidRDefault="00AF0F3B" w:rsidP="00AF0F3B">
      <w:pPr>
        <w:pStyle w:val="BodyText"/>
        <w:numPr>
          <w:ilvl w:val="0"/>
          <w:numId w:val="54"/>
        </w:numPr>
      </w:pPr>
      <w:r>
        <w:t>MCP provider</w:t>
      </w:r>
    </w:p>
    <w:p w14:paraId="6BA6F4EF" w14:textId="5D8215CA" w:rsidR="00AF0F3B" w:rsidRPr="00AF0F3B" w:rsidRDefault="00AF0F3B" w:rsidP="00CB508D">
      <w:pPr>
        <w:pStyle w:val="BodyText"/>
        <w:numPr>
          <w:ilvl w:val="0"/>
          <w:numId w:val="54"/>
        </w:numPr>
      </w:pPr>
      <w:r>
        <w:t>MSR</w:t>
      </w:r>
    </w:p>
    <w:p w14:paraId="0CC21004" w14:textId="77777777" w:rsidR="008859AD" w:rsidRDefault="008859AD" w:rsidP="008859AD">
      <w:pPr>
        <w:pStyle w:val="Heading3"/>
      </w:pPr>
      <w:bookmarkStart w:id="92" w:name="_Toc190683352"/>
      <w:r>
        <w:t>Frequency of Use</w:t>
      </w:r>
      <w:bookmarkEnd w:id="92"/>
    </w:p>
    <w:p w14:paraId="7FCDB72B" w14:textId="2738C49F" w:rsidR="00AF0F3B" w:rsidRPr="00AF0F3B" w:rsidRDefault="00AF0F3B" w:rsidP="00DB736F">
      <w:pPr>
        <w:pStyle w:val="BodyText"/>
      </w:pPr>
      <w:r>
        <w:t>Infrequent for maritime services. For systems that are mainly consumers of services but need to register for discoverability the need may be more frequent depending on findability in global search.</w:t>
      </w:r>
    </w:p>
    <w:p w14:paraId="0BED155D" w14:textId="77777777" w:rsidR="008859AD" w:rsidRDefault="008859AD" w:rsidP="008859AD">
      <w:pPr>
        <w:pStyle w:val="Heading3"/>
      </w:pPr>
      <w:bookmarkStart w:id="93" w:name="_Toc190683353"/>
      <w:r>
        <w:t>Pre-Conditions for all variations</w:t>
      </w:r>
      <w:bookmarkEnd w:id="93"/>
    </w:p>
    <w:p w14:paraId="12746D4E" w14:textId="6A79B0D3" w:rsidR="00AF0F3B" w:rsidRPr="00AF0F3B" w:rsidRDefault="00AF0F3B" w:rsidP="00DB736F">
      <w:pPr>
        <w:pStyle w:val="BodyText"/>
      </w:pPr>
      <w:r>
        <w:t>Service is registered in MSR</w:t>
      </w:r>
      <w:r w:rsidR="00BF0EBD">
        <w:t>. Ship systems are identified by having an MMSI and optionally an IMO number as a part of the service information.</w:t>
      </w:r>
    </w:p>
    <w:p w14:paraId="21595532" w14:textId="0FD12AE9" w:rsidR="008859AD" w:rsidRDefault="008859AD" w:rsidP="008859AD">
      <w:pPr>
        <w:pStyle w:val="Heading3"/>
      </w:pPr>
      <w:bookmarkStart w:id="94" w:name="_Toc190683354"/>
      <w:r>
        <w:t>Ordinary Sequence</w:t>
      </w:r>
      <w:r w:rsidR="00BF0EBD">
        <w:t xml:space="preserve"> for service providers</w:t>
      </w:r>
      <w:bookmarkEnd w:id="94"/>
    </w:p>
    <w:p w14:paraId="59F6DFC8" w14:textId="2D99686D" w:rsidR="00AF0F3B" w:rsidRDefault="00AF0F3B" w:rsidP="00DB736F">
      <w:pPr>
        <w:pStyle w:val="List1"/>
        <w:numPr>
          <w:ilvl w:val="0"/>
          <w:numId w:val="57"/>
        </w:numPr>
      </w:pPr>
      <w:r>
        <w:t xml:space="preserve">Service </w:t>
      </w:r>
      <w:r w:rsidR="00BF0EBD">
        <w:t>provider</w:t>
      </w:r>
      <w:r>
        <w:t xml:space="preserve"> contacts </w:t>
      </w:r>
      <w:r w:rsidR="00BF0EBD">
        <w:t>MCP provider via agreed upon method to remove service from MSR</w:t>
      </w:r>
    </w:p>
    <w:p w14:paraId="23268753" w14:textId="0FCD8034" w:rsidR="00BF0EBD" w:rsidRDefault="00BF0EBD" w:rsidP="00BF0EBD">
      <w:pPr>
        <w:pStyle w:val="List1"/>
      </w:pPr>
      <w:r>
        <w:t>MCP provider validates the request (exact process depends on provider)</w:t>
      </w:r>
    </w:p>
    <w:p w14:paraId="25BF020C" w14:textId="47293C57" w:rsidR="00BF0EBD" w:rsidRDefault="00BF0EBD" w:rsidP="00AF0F3B">
      <w:pPr>
        <w:pStyle w:val="List1"/>
      </w:pPr>
      <w:r>
        <w:t xml:space="preserve">MCP provider </w:t>
      </w:r>
      <w:r w:rsidR="00886B69">
        <w:t>sets the status of the service to “deleted”</w:t>
      </w:r>
    </w:p>
    <w:p w14:paraId="5650E0FF" w14:textId="1D36D784" w:rsidR="00BF0EBD" w:rsidRDefault="00BF0EBD" w:rsidP="00AF0F3B">
      <w:pPr>
        <w:pStyle w:val="List1"/>
      </w:pPr>
      <w:r>
        <w:t xml:space="preserve">MSR </w:t>
      </w:r>
      <w:r w:rsidR="00886B69">
        <w:t xml:space="preserve">no longer returns the service in search results </w:t>
      </w:r>
    </w:p>
    <w:p w14:paraId="616164E4" w14:textId="11CD6C45" w:rsidR="00BF0EBD" w:rsidRDefault="00BF0EBD" w:rsidP="00AF0F3B">
      <w:pPr>
        <w:pStyle w:val="List1"/>
      </w:pPr>
      <w:r>
        <w:t>After a grace period of 14 days the service is removed from the registry automatically</w:t>
      </w:r>
    </w:p>
    <w:p w14:paraId="692A0495" w14:textId="13EC08B1" w:rsidR="00BF0EBD" w:rsidRDefault="00BF0EBD" w:rsidP="00BF0EBD">
      <w:pPr>
        <w:pStyle w:val="Heading3"/>
      </w:pPr>
      <w:bookmarkStart w:id="95" w:name="_Toc190683355"/>
      <w:r>
        <w:t>Ordinary Sequence for ship systems</w:t>
      </w:r>
      <w:bookmarkEnd w:id="95"/>
    </w:p>
    <w:p w14:paraId="11FCD9C0" w14:textId="37C668DA" w:rsidR="00BF0EBD" w:rsidRDefault="00BF0EBD" w:rsidP="00DB736F">
      <w:pPr>
        <w:pStyle w:val="List1"/>
        <w:numPr>
          <w:ilvl w:val="0"/>
          <w:numId w:val="61"/>
        </w:numPr>
      </w:pPr>
      <w:r>
        <w:t>Ship systems submits an automated request for ship system removal from MSR to MSR</w:t>
      </w:r>
    </w:p>
    <w:p w14:paraId="37B62692" w14:textId="73474614" w:rsidR="00BF0EBD" w:rsidRDefault="00BF0EBD" w:rsidP="00DB736F">
      <w:pPr>
        <w:pStyle w:val="List1"/>
        <w:numPr>
          <w:ilvl w:val="0"/>
          <w:numId w:val="61"/>
        </w:numPr>
      </w:pPr>
      <w:r>
        <w:lastRenderedPageBreak/>
        <w:t>MSR notifies MCP provider of removal request</w:t>
      </w:r>
    </w:p>
    <w:p w14:paraId="54D8C57E" w14:textId="016C5A5C" w:rsidR="00BF0EBD" w:rsidRDefault="00BF0EBD" w:rsidP="00DB736F">
      <w:pPr>
        <w:pStyle w:val="List1"/>
        <w:numPr>
          <w:ilvl w:val="0"/>
          <w:numId w:val="61"/>
        </w:numPr>
      </w:pPr>
      <w:r>
        <w:t>MCP provider validates the request</w:t>
      </w:r>
      <w:r w:rsidRPr="00BF0EBD">
        <w:t xml:space="preserve"> </w:t>
      </w:r>
      <w:r>
        <w:t>(exact process depends on provider)</w:t>
      </w:r>
    </w:p>
    <w:p w14:paraId="78D7A4A4" w14:textId="77777777" w:rsidR="00886B69" w:rsidRDefault="00886B69" w:rsidP="00886B69">
      <w:pPr>
        <w:pStyle w:val="List1"/>
        <w:numPr>
          <w:ilvl w:val="0"/>
          <w:numId w:val="61"/>
        </w:numPr>
      </w:pPr>
      <w:r>
        <w:t>MCP provider sets the status of the service to “deleted”</w:t>
      </w:r>
    </w:p>
    <w:p w14:paraId="03D42157" w14:textId="77777777" w:rsidR="00886B69" w:rsidRDefault="00886B69" w:rsidP="00886B69">
      <w:pPr>
        <w:pStyle w:val="List1"/>
        <w:numPr>
          <w:ilvl w:val="0"/>
          <w:numId w:val="61"/>
        </w:numPr>
      </w:pPr>
      <w:r>
        <w:t xml:space="preserve">MSR no longer returns the service in search results </w:t>
      </w:r>
    </w:p>
    <w:p w14:paraId="7B2632C8" w14:textId="0CB03F08" w:rsidR="008859AD" w:rsidRDefault="00886B69" w:rsidP="008859AD">
      <w:pPr>
        <w:pStyle w:val="Heading3"/>
      </w:pPr>
      <w:bookmarkStart w:id="96" w:name="_Toc190683356"/>
      <w:r>
        <w:t>After a grace period of 14 days the service is removed from the registry automatically</w:t>
      </w:r>
      <w:r w:rsidR="008859AD">
        <w:t>Post-Conditions</w:t>
      </w:r>
      <w:bookmarkEnd w:id="96"/>
    </w:p>
    <w:p w14:paraId="2F42B90B" w14:textId="01CFC37A" w:rsidR="00BF0EBD" w:rsidRPr="00BF0EBD" w:rsidRDefault="00BF0EBD" w:rsidP="00DB736F">
      <w:pPr>
        <w:pStyle w:val="BodyText"/>
      </w:pPr>
      <w:r>
        <w:t>Service is no longer discoverable via MSR</w:t>
      </w:r>
    </w:p>
    <w:p w14:paraId="7263CD79" w14:textId="716954EA" w:rsidR="00AF0F3B" w:rsidRDefault="00AF0F3B" w:rsidP="00DB736F">
      <w:pPr>
        <w:pStyle w:val="Heading2"/>
      </w:pPr>
      <w:bookmarkStart w:id="97" w:name="_Toc190683357"/>
      <w:r>
        <w:t xml:space="preserve">Use Case 10: Clean up </w:t>
      </w:r>
      <w:r w:rsidRPr="00DB736F">
        <w:t>registry</w:t>
      </w:r>
      <w:r>
        <w:t xml:space="preserve"> content</w:t>
      </w:r>
      <w:bookmarkEnd w:id="97"/>
      <w:r>
        <w:t xml:space="preserve"> </w:t>
      </w:r>
    </w:p>
    <w:p w14:paraId="79CE82E1" w14:textId="77777777" w:rsidR="00AF0F3B" w:rsidRPr="009A6184" w:rsidRDefault="00AF0F3B" w:rsidP="00AF0F3B">
      <w:pPr>
        <w:pStyle w:val="Heading2separationline"/>
      </w:pPr>
    </w:p>
    <w:p w14:paraId="027FEF8C" w14:textId="77777777" w:rsidR="00AF0F3B" w:rsidRDefault="00AF0F3B" w:rsidP="00AF0F3B">
      <w:pPr>
        <w:pStyle w:val="BodyText"/>
        <w:numPr>
          <w:ilvl w:val="0"/>
          <w:numId w:val="35"/>
        </w:numPr>
        <w:rPr>
          <w:sz w:val="24"/>
          <w:szCs w:val="24"/>
        </w:rPr>
      </w:pPr>
      <w:r>
        <w:rPr>
          <w:rStyle w:val="Strong"/>
          <w:rFonts w:ascii="Helvetica Neue" w:hAnsi="Helvetica Neue"/>
          <w:color w:val="000000"/>
        </w:rPr>
        <w:t>Who:</w:t>
      </w:r>
      <w:r>
        <w:t xml:space="preserve"> A MCP provider </w:t>
      </w:r>
    </w:p>
    <w:p w14:paraId="01158071" w14:textId="77777777" w:rsidR="00AF0F3B" w:rsidRDefault="00AF0F3B" w:rsidP="00AF0F3B">
      <w:pPr>
        <w:pStyle w:val="BodyText"/>
        <w:numPr>
          <w:ilvl w:val="0"/>
          <w:numId w:val="35"/>
        </w:numPr>
      </w:pPr>
      <w:r>
        <w:rPr>
          <w:rStyle w:val="Strong"/>
          <w:rFonts w:ascii="Helvetica Neue" w:hAnsi="Helvetica Neue"/>
          <w:color w:val="000000"/>
        </w:rPr>
        <w:t>Wants to:</w:t>
      </w:r>
      <w:r>
        <w:t> Ensure that all MSR listings are up to date and valid</w:t>
      </w:r>
    </w:p>
    <w:p w14:paraId="30ED1378" w14:textId="77777777" w:rsidR="00AF0F3B" w:rsidRDefault="00AF0F3B" w:rsidP="00AF0F3B">
      <w:pPr>
        <w:pStyle w:val="BodyText"/>
        <w:numPr>
          <w:ilvl w:val="0"/>
          <w:numId w:val="35"/>
        </w:numPr>
      </w:pPr>
      <w:r>
        <w:rPr>
          <w:rStyle w:val="Strong"/>
          <w:rFonts w:ascii="Helvetica Neue" w:hAnsi="Helvetica Neue"/>
          <w:color w:val="000000"/>
        </w:rPr>
        <w:t>So that:</w:t>
      </w:r>
      <w:r>
        <w:t> The MSR provides accurate information</w:t>
      </w:r>
    </w:p>
    <w:p w14:paraId="1210B7B6" w14:textId="77777777" w:rsidR="00AF0F3B" w:rsidRDefault="00AF0F3B" w:rsidP="00AF0F3B">
      <w:pPr>
        <w:pStyle w:val="Heading3"/>
      </w:pPr>
      <w:bookmarkStart w:id="98" w:name="_Toc190683358"/>
      <w:r w:rsidRPr="001F75A1">
        <w:t>Description</w:t>
      </w:r>
      <w:bookmarkEnd w:id="98"/>
    </w:p>
    <w:p w14:paraId="4EB1ED00" w14:textId="2F462569" w:rsidR="003A7CF4" w:rsidRPr="003A7CF4" w:rsidRDefault="003A7CF4" w:rsidP="00DB736F">
      <w:pPr>
        <w:pStyle w:val="BodyText"/>
      </w:pPr>
      <w:r>
        <w:t>While the previous use case describes an ideal scenario where providers of services or ship systems pro-actively ensure that obsolete or defunct entries are removed from the MSR, it is more than likely that MSRs will require regular checking and clean-up of the entries in the registry. This is an important process to ensure that MSRs return results that are fit for purpose.</w:t>
      </w:r>
    </w:p>
    <w:p w14:paraId="26646EAD" w14:textId="77777777" w:rsidR="00AF0F3B" w:rsidRDefault="00AF0F3B" w:rsidP="00AF0F3B">
      <w:pPr>
        <w:pStyle w:val="Heading3"/>
      </w:pPr>
      <w:bookmarkStart w:id="99" w:name="_Toc190683359"/>
      <w:r>
        <w:t>Actors</w:t>
      </w:r>
      <w:bookmarkEnd w:id="99"/>
    </w:p>
    <w:p w14:paraId="3C538646" w14:textId="0785F7E1" w:rsidR="003A7CF4" w:rsidRDefault="003A7CF4" w:rsidP="003A7CF4">
      <w:pPr>
        <w:pStyle w:val="BodyText"/>
        <w:numPr>
          <w:ilvl w:val="0"/>
          <w:numId w:val="58"/>
        </w:numPr>
      </w:pPr>
      <w:r>
        <w:t>MCP provider</w:t>
      </w:r>
    </w:p>
    <w:p w14:paraId="13559592" w14:textId="5CFC2A0B" w:rsidR="003A7CF4" w:rsidRPr="003A7CF4" w:rsidRDefault="003A7CF4" w:rsidP="00DB736F">
      <w:pPr>
        <w:pStyle w:val="BodyText"/>
        <w:numPr>
          <w:ilvl w:val="0"/>
          <w:numId w:val="58"/>
        </w:numPr>
      </w:pPr>
      <w:r>
        <w:t>MSR</w:t>
      </w:r>
    </w:p>
    <w:p w14:paraId="75F6A71B" w14:textId="77777777" w:rsidR="00AF0F3B" w:rsidRDefault="00AF0F3B" w:rsidP="00AF0F3B">
      <w:pPr>
        <w:pStyle w:val="Heading3"/>
      </w:pPr>
      <w:bookmarkStart w:id="100" w:name="_Toc190683360"/>
      <w:r>
        <w:t>Frequency of Use</w:t>
      </w:r>
      <w:bookmarkEnd w:id="100"/>
    </w:p>
    <w:p w14:paraId="47D1FF0E" w14:textId="01A9273A" w:rsidR="003A7CF4" w:rsidRPr="003A7CF4" w:rsidRDefault="003A7CF4" w:rsidP="00DB736F">
      <w:pPr>
        <w:pStyle w:val="BodyText"/>
      </w:pPr>
      <w:r>
        <w:t>Regularly, for example once a month</w:t>
      </w:r>
    </w:p>
    <w:p w14:paraId="1275A2DC" w14:textId="6CA879AB" w:rsidR="00AF0F3B" w:rsidRDefault="00AF0F3B" w:rsidP="00AF0F3B">
      <w:pPr>
        <w:pStyle w:val="Heading3"/>
      </w:pPr>
      <w:bookmarkStart w:id="101" w:name="_Toc190683361"/>
      <w:r>
        <w:t>Pre-Conditions</w:t>
      </w:r>
      <w:bookmarkEnd w:id="101"/>
    </w:p>
    <w:p w14:paraId="51FABF77" w14:textId="2AFC4DE0" w:rsidR="003A7CF4" w:rsidRPr="003A7CF4" w:rsidRDefault="003A7CF4" w:rsidP="00DB736F">
      <w:pPr>
        <w:pStyle w:val="BodyText"/>
      </w:pPr>
      <w:r>
        <w:t>MCP provider has an established process and requirements for services to stay active and discoverable in the MSR that has been communicated to all entities that have registered entries in the MSR.</w:t>
      </w:r>
    </w:p>
    <w:p w14:paraId="45F5828D" w14:textId="77777777" w:rsidR="00AF0F3B" w:rsidRDefault="00AF0F3B" w:rsidP="00AF0F3B">
      <w:pPr>
        <w:pStyle w:val="Heading3"/>
      </w:pPr>
      <w:bookmarkStart w:id="102" w:name="_Toc190683362"/>
      <w:r>
        <w:t>Ordinary Sequence</w:t>
      </w:r>
      <w:bookmarkEnd w:id="102"/>
    </w:p>
    <w:p w14:paraId="09BEC67C" w14:textId="250A3225" w:rsidR="003A7CF4" w:rsidRDefault="003A7CF4" w:rsidP="003A7CF4">
      <w:pPr>
        <w:pStyle w:val="List1"/>
        <w:numPr>
          <w:ilvl w:val="0"/>
          <w:numId w:val="59"/>
        </w:numPr>
      </w:pPr>
      <w:r>
        <w:t>Scheduler triggers a regular check in MSR</w:t>
      </w:r>
    </w:p>
    <w:p w14:paraId="268958A5" w14:textId="4C53BD78" w:rsidR="003A7CF4" w:rsidRDefault="003A7CF4" w:rsidP="003A7CF4">
      <w:pPr>
        <w:pStyle w:val="List1"/>
        <w:numPr>
          <w:ilvl w:val="0"/>
          <w:numId w:val="59"/>
        </w:numPr>
      </w:pPr>
      <w:r>
        <w:t xml:space="preserve">MSR goes through each entry and flags those that fulfil the pre-defined criteria of an entry to become a candidate for removal. </w:t>
      </w:r>
    </w:p>
    <w:p w14:paraId="0DE89B68" w14:textId="45DEB386" w:rsidR="003A7CF4" w:rsidRDefault="003A7CF4" w:rsidP="003A7CF4">
      <w:pPr>
        <w:pStyle w:val="List1"/>
        <w:numPr>
          <w:ilvl w:val="0"/>
          <w:numId w:val="59"/>
        </w:numPr>
      </w:pPr>
      <w:r>
        <w:t>MSR notifies MCP provider of resulting list of entries</w:t>
      </w:r>
    </w:p>
    <w:p w14:paraId="765C3C42" w14:textId="033A3D05" w:rsidR="003A7CF4" w:rsidRPr="003A7CF4" w:rsidRDefault="003A7CF4" w:rsidP="00DB736F">
      <w:pPr>
        <w:pStyle w:val="List1"/>
        <w:numPr>
          <w:ilvl w:val="0"/>
          <w:numId w:val="59"/>
        </w:numPr>
      </w:pPr>
      <w:r>
        <w:t>MCP provider goes through each entry removing those that it deems necessary.</w:t>
      </w:r>
    </w:p>
    <w:p w14:paraId="769E30A3" w14:textId="77777777" w:rsidR="00AF0F3B" w:rsidRDefault="00AF0F3B" w:rsidP="00AF0F3B">
      <w:pPr>
        <w:pStyle w:val="Heading3"/>
      </w:pPr>
      <w:bookmarkStart w:id="103" w:name="_Toc190683363"/>
      <w:r>
        <w:t>Post-Conditions</w:t>
      </w:r>
      <w:bookmarkEnd w:id="103"/>
    </w:p>
    <w:p w14:paraId="2DBCE01E" w14:textId="76049E4F" w:rsidR="00AF0F3B" w:rsidRDefault="003A7CF4" w:rsidP="00AF0F3B">
      <w:pPr>
        <w:pStyle w:val="BodyText"/>
      </w:pPr>
      <w:r>
        <w:t>Obsolete or defunct entries are removed from MSR and search results return services that are available and fit for purpose.</w:t>
      </w:r>
    </w:p>
    <w:p w14:paraId="0A4DA5BE" w14:textId="77777777" w:rsidR="001662AE" w:rsidRDefault="001662AE" w:rsidP="00C57BC6">
      <w:pPr>
        <w:pStyle w:val="BodyText"/>
      </w:pPr>
    </w:p>
    <w:p w14:paraId="4FD08A62" w14:textId="35BD1CAE" w:rsidR="00495DDA" w:rsidRPr="00F55AD7" w:rsidRDefault="001662AE" w:rsidP="00994CDC">
      <w:pPr>
        <w:pStyle w:val="Heading1"/>
      </w:pPr>
      <w:bookmarkStart w:id="104" w:name="_Toc190683364"/>
      <w:r w:rsidRPr="00994CDC">
        <w:t>Requirements</w:t>
      </w:r>
      <w:bookmarkEnd w:id="104"/>
    </w:p>
    <w:p w14:paraId="0E59B170" w14:textId="77777777" w:rsidR="00693B1F" w:rsidRPr="00F55AD7" w:rsidRDefault="00693B1F" w:rsidP="00CB1D11">
      <w:pPr>
        <w:pStyle w:val="Heading1separationline"/>
        <w:suppressAutoHyphens/>
      </w:pPr>
    </w:p>
    <w:p w14:paraId="5AD9DEF7" w14:textId="21A22079" w:rsidR="00994CDC" w:rsidRDefault="00994CDC" w:rsidP="00CB1D11">
      <w:pPr>
        <w:pStyle w:val="Heading2"/>
        <w:suppressAutoHyphens/>
      </w:pPr>
      <w:bookmarkStart w:id="105" w:name="_Toc190683365"/>
      <w:r>
        <w:lastRenderedPageBreak/>
        <w:t>Functional requirements</w:t>
      </w:r>
      <w:bookmarkEnd w:id="105"/>
    </w:p>
    <w:p w14:paraId="264638A5" w14:textId="77777777" w:rsidR="00994CDC" w:rsidRPr="00994CDC" w:rsidRDefault="00994CDC" w:rsidP="00DB736F">
      <w:pPr>
        <w:pStyle w:val="Heading2separationline"/>
      </w:pPr>
    </w:p>
    <w:p w14:paraId="416BDE59" w14:textId="77777777" w:rsidR="00994CDC" w:rsidRDefault="00994CDC" w:rsidP="0014590A">
      <w:pPr>
        <w:pStyle w:val="Requirement"/>
      </w:pPr>
    </w:p>
    <w:p w14:paraId="415BE9D6" w14:textId="42009CC5" w:rsidR="0014590A" w:rsidRDefault="00407588" w:rsidP="004C7DDF">
      <w:pPr>
        <w:pStyle w:val="List1"/>
        <w:numPr>
          <w:ilvl w:val="0"/>
          <w:numId w:val="89"/>
        </w:numPr>
        <w:rPr>
          <w:b/>
          <w:bCs/>
        </w:rPr>
      </w:pPr>
      <w:r w:rsidRPr="009E55B4">
        <w:rPr>
          <w:b/>
          <w:bCs/>
        </w:rPr>
        <w:t>MSR must allow consumers to search for services via an API call</w:t>
      </w:r>
    </w:p>
    <w:p w14:paraId="1713CE53" w14:textId="30B4CAB8" w:rsidR="009B1A5C" w:rsidRPr="009B1A5C" w:rsidRDefault="009B1A5C" w:rsidP="009E55B4">
      <w:pPr>
        <w:pStyle w:val="List1"/>
        <w:numPr>
          <w:ilvl w:val="0"/>
          <w:numId w:val="0"/>
        </w:numPr>
        <w:ind w:left="567"/>
      </w:pPr>
      <w:r>
        <w:t>The attached Open API template for MSR implementations provides a formal listing of all API endpoints and the input and output data for each endpoint. TODO OpenAPI template</w:t>
      </w:r>
    </w:p>
    <w:p w14:paraId="09AA6F17" w14:textId="35C86A72" w:rsidR="00407588" w:rsidRDefault="00407588" w:rsidP="00407588">
      <w:pPr>
        <w:pStyle w:val="List1"/>
        <w:numPr>
          <w:ilvl w:val="1"/>
          <w:numId w:val="81"/>
        </w:numPr>
        <w:rPr>
          <w:b/>
          <w:bCs/>
        </w:rPr>
      </w:pPr>
      <w:r>
        <w:rPr>
          <w:b/>
          <w:bCs/>
        </w:rPr>
        <w:t>The search interface must be compatible with the SECOM searchService interface (TODO ref)</w:t>
      </w:r>
    </w:p>
    <w:p w14:paraId="6917E757" w14:textId="23D6934A" w:rsidR="008F464C" w:rsidRDefault="008F464C" w:rsidP="008F464C">
      <w:pPr>
        <w:pStyle w:val="List1"/>
        <w:numPr>
          <w:ilvl w:val="0"/>
          <w:numId w:val="0"/>
        </w:numPr>
        <w:ind w:left="1134"/>
      </w:pPr>
      <w:r>
        <w:t xml:space="preserve">While the interface must be compatible with the searchService interface defined from SECOM all of the parameters defined in SECOM 1.0 are not required. The required parameters and how they work are based on the work done to identify how systems will actually use the API interface to search for services and are not based on the needs of a human user to be able to search for services without knowing exactly what functional needs the service must be able to fulfil.  </w:t>
      </w:r>
    </w:p>
    <w:p w14:paraId="289D042E" w14:textId="45A242F0" w:rsidR="006A41B7" w:rsidRDefault="006A41B7" w:rsidP="008F464C">
      <w:pPr>
        <w:pStyle w:val="List1"/>
        <w:numPr>
          <w:ilvl w:val="0"/>
          <w:numId w:val="0"/>
        </w:numPr>
        <w:ind w:left="1134"/>
      </w:pPr>
      <w:r>
        <w:t xml:space="preserve">The searchService must support HTTP POST requests with all parameters in the body. In this case the HTTP header </w:t>
      </w:r>
      <w:r w:rsidRPr="009E55B4">
        <w:rPr>
          <w:rFonts w:ascii="Consolas" w:hAnsi="Consolas" w:cs="Consolas"/>
        </w:rPr>
        <w:t xml:space="preserve">X-Http-Method-Override </w:t>
      </w:r>
      <w:r>
        <w:t xml:space="preserve">with the value </w:t>
      </w:r>
      <w:r w:rsidRPr="009E55B4">
        <w:rPr>
          <w:rFonts w:ascii="Consolas" w:hAnsi="Consolas" w:cs="Consolas"/>
        </w:rPr>
        <w:t>GET</w:t>
      </w:r>
      <w:r>
        <w:t xml:space="preserve"> should be passed.</w:t>
      </w:r>
    </w:p>
    <w:p w14:paraId="757C7211" w14:textId="625BA8F8" w:rsidR="00760E3C" w:rsidRDefault="00760E3C" w:rsidP="008F464C">
      <w:pPr>
        <w:pStyle w:val="List1"/>
        <w:numPr>
          <w:ilvl w:val="0"/>
          <w:numId w:val="0"/>
        </w:numPr>
        <w:ind w:left="1134"/>
      </w:pPr>
      <w:r>
        <w:t xml:space="preserve">The path to the searchService interface in REST implementations must be </w:t>
      </w:r>
      <w:r w:rsidRPr="009E55B4">
        <w:rPr>
          <w:rFonts w:ascii="Consolas" w:hAnsi="Consolas" w:cs="Consolas"/>
        </w:rPr>
        <w:t>/v2/searchService</w:t>
      </w:r>
      <w:r>
        <w:t xml:space="preserve"> </w:t>
      </w:r>
    </w:p>
    <w:p w14:paraId="34DFF32F" w14:textId="059C24D8" w:rsidR="006A41B7" w:rsidRDefault="006A41B7" w:rsidP="008F464C">
      <w:pPr>
        <w:pStyle w:val="List1"/>
        <w:numPr>
          <w:ilvl w:val="0"/>
          <w:numId w:val="0"/>
        </w:numPr>
        <w:ind w:left="1134"/>
      </w:pPr>
      <w:r>
        <w:t xml:space="preserve">The searchService </w:t>
      </w:r>
      <w:r w:rsidR="00797E60">
        <w:t>must</w:t>
      </w:r>
      <w:r>
        <w:t xml:space="preserve"> support HTTP GET with query parameters in the query string.</w:t>
      </w:r>
    </w:p>
    <w:p w14:paraId="3C0AC1A1" w14:textId="115C77CC" w:rsidR="00D3088C" w:rsidRDefault="00D3088C" w:rsidP="008F464C">
      <w:pPr>
        <w:pStyle w:val="List1"/>
        <w:numPr>
          <w:ilvl w:val="0"/>
          <w:numId w:val="0"/>
        </w:numPr>
        <w:ind w:left="1134"/>
      </w:pPr>
      <w:r>
        <w:t xml:space="preserve">The use of multiple parameters in a single call joins the parameters with an AND statement. OR searches are not supported. Consumers must call searchService multiple times and combine the results to achieve an OR search. </w:t>
      </w:r>
    </w:p>
    <w:p w14:paraId="757F456E" w14:textId="339A1025" w:rsidR="00D3088C" w:rsidRPr="009E55B4" w:rsidRDefault="00D3088C" w:rsidP="009E55B4">
      <w:pPr>
        <w:pStyle w:val="List1"/>
        <w:numPr>
          <w:ilvl w:val="0"/>
          <w:numId w:val="0"/>
        </w:numPr>
        <w:ind w:left="1134"/>
      </w:pPr>
      <w:r>
        <w:t xml:space="preserve">A searchService call without any parameters should not be implemented in consumers. MSR must not consider a search without any parameters as a global search and must treat it as if </w:t>
      </w:r>
      <w:r w:rsidRPr="009E55B4">
        <w:rPr>
          <w:rFonts w:ascii="Consolas" w:hAnsi="Consolas" w:cs="Consolas"/>
        </w:rPr>
        <w:t>localOnly=true</w:t>
      </w:r>
      <w:r>
        <w:t xml:space="preserve"> was passed.</w:t>
      </w:r>
    </w:p>
    <w:p w14:paraId="3D020A57" w14:textId="7EE70BAE" w:rsidR="00407588" w:rsidRDefault="00407588" w:rsidP="00407588">
      <w:pPr>
        <w:pStyle w:val="List1"/>
        <w:numPr>
          <w:ilvl w:val="2"/>
          <w:numId w:val="81"/>
        </w:numPr>
        <w:rPr>
          <w:b/>
          <w:bCs/>
        </w:rPr>
      </w:pPr>
      <w:r>
        <w:rPr>
          <w:b/>
          <w:bCs/>
        </w:rPr>
        <w:t>The interface must accept the following parameters:</w:t>
      </w:r>
    </w:p>
    <w:p w14:paraId="347DFE35" w14:textId="2B1D492A" w:rsidR="008F464C" w:rsidRPr="009E55B4" w:rsidRDefault="006A41B7" w:rsidP="008F464C">
      <w:pPr>
        <w:pStyle w:val="List1"/>
        <w:numPr>
          <w:ilvl w:val="4"/>
          <w:numId w:val="81"/>
        </w:numPr>
        <w:rPr>
          <w:b/>
          <w:bCs/>
        </w:rPr>
      </w:pPr>
      <w:r>
        <w:rPr>
          <w:b/>
          <w:bCs/>
        </w:rPr>
        <w:t>geometry</w:t>
      </w:r>
      <w:r>
        <w:t xml:space="preserve"> </w:t>
      </w:r>
      <w:r w:rsidR="004D3F2E">
        <w:t xml:space="preserve">(string) </w:t>
      </w:r>
      <w:r>
        <w:t>– geometry of service coverage area in WKT format. Results must include all services for which the coverage area intersects with the geometry and all services without a coverage area defined (i.e. global services).</w:t>
      </w:r>
    </w:p>
    <w:p w14:paraId="33B97810" w14:textId="29064557" w:rsidR="006A41B7" w:rsidRPr="009E55B4" w:rsidRDefault="00594DF7" w:rsidP="008F464C">
      <w:pPr>
        <w:pStyle w:val="List1"/>
        <w:numPr>
          <w:ilvl w:val="4"/>
          <w:numId w:val="81"/>
        </w:numPr>
        <w:rPr>
          <w:b/>
          <w:bCs/>
        </w:rPr>
      </w:pPr>
      <w:r w:rsidRPr="009E55B4">
        <w:rPr>
          <w:b/>
          <w:bCs/>
        </w:rPr>
        <w:t>designId</w:t>
      </w:r>
      <w:r>
        <w:t xml:space="preserve"> </w:t>
      </w:r>
      <w:r w:rsidR="004D3F2E">
        <w:t xml:space="preserve">(MRN) </w:t>
      </w:r>
      <w:r>
        <w:t>– the MRN of the service design that the service implements. TODO semantic versioning ref.</w:t>
      </w:r>
    </w:p>
    <w:p w14:paraId="50B9B421" w14:textId="28B1E84B" w:rsidR="00594DF7" w:rsidRPr="009E55B4" w:rsidRDefault="00594DF7" w:rsidP="008F464C">
      <w:pPr>
        <w:pStyle w:val="List1"/>
        <w:numPr>
          <w:ilvl w:val="4"/>
          <w:numId w:val="81"/>
        </w:numPr>
        <w:rPr>
          <w:b/>
          <w:bCs/>
        </w:rPr>
      </w:pPr>
      <w:r>
        <w:rPr>
          <w:b/>
          <w:bCs/>
        </w:rPr>
        <w:t>mmsi</w:t>
      </w:r>
      <w:r>
        <w:t xml:space="preserve"> </w:t>
      </w:r>
      <w:r w:rsidR="004D3F2E">
        <w:t xml:space="preserve">(9 digit number, string) </w:t>
      </w:r>
      <w:r>
        <w:t xml:space="preserve">– the MMSI number of the vessel being searched for. This parameter must be used in conjunction with the </w:t>
      </w:r>
      <w:r w:rsidRPr="009E55B4">
        <w:rPr>
          <w:rFonts w:ascii="Consolas" w:hAnsi="Consolas" w:cs="Consolas"/>
        </w:rPr>
        <w:t>designId</w:t>
      </w:r>
      <w:r>
        <w:t xml:space="preserve"> parameter to prevent misuse. If present without the </w:t>
      </w:r>
      <w:r w:rsidRPr="009E55B4">
        <w:rPr>
          <w:rFonts w:ascii="Consolas" w:hAnsi="Consolas" w:cs="Consolas"/>
        </w:rPr>
        <w:t>designId</w:t>
      </w:r>
      <w:r>
        <w:t xml:space="preserve"> parameter, an error with HTTP status code 400 must be returned.</w:t>
      </w:r>
    </w:p>
    <w:p w14:paraId="0748676C" w14:textId="529DAA35" w:rsidR="00594DF7" w:rsidRPr="009E55B4" w:rsidRDefault="00594DF7" w:rsidP="008F464C">
      <w:pPr>
        <w:pStyle w:val="List1"/>
        <w:numPr>
          <w:ilvl w:val="4"/>
          <w:numId w:val="81"/>
        </w:numPr>
        <w:rPr>
          <w:b/>
          <w:bCs/>
        </w:rPr>
      </w:pPr>
      <w:r>
        <w:rPr>
          <w:b/>
          <w:bCs/>
        </w:rPr>
        <w:t xml:space="preserve">imo </w:t>
      </w:r>
      <w:r w:rsidR="004D3F2E">
        <w:t>(</w:t>
      </w:r>
      <w:r w:rsidR="00A10DE4">
        <w:t>7</w:t>
      </w:r>
      <w:r w:rsidR="004D3F2E">
        <w:t xml:space="preserve"> digit number, string) </w:t>
      </w:r>
      <w:r>
        <w:t xml:space="preserve">– the IMO number of the vessel being searched for. </w:t>
      </w:r>
      <w:r>
        <w:t xml:space="preserve">This parameter must be used in conjunction with the </w:t>
      </w:r>
      <w:r w:rsidRPr="002B7798">
        <w:rPr>
          <w:rFonts w:ascii="Consolas" w:hAnsi="Consolas" w:cs="Consolas"/>
        </w:rPr>
        <w:t>designId</w:t>
      </w:r>
      <w:r>
        <w:t xml:space="preserve"> parameter to prevent misuse. If present without the </w:t>
      </w:r>
      <w:r w:rsidRPr="002B7798">
        <w:rPr>
          <w:rFonts w:ascii="Consolas" w:hAnsi="Consolas" w:cs="Consolas"/>
        </w:rPr>
        <w:t>designId</w:t>
      </w:r>
      <w:r>
        <w:t xml:space="preserve"> parameter, an error with HTTP status code 400 must be returned.</w:t>
      </w:r>
    </w:p>
    <w:p w14:paraId="7EC32A69" w14:textId="3E72C79E" w:rsidR="00594DF7" w:rsidRPr="009E55B4" w:rsidRDefault="00594DF7" w:rsidP="008F464C">
      <w:pPr>
        <w:pStyle w:val="List1"/>
        <w:numPr>
          <w:ilvl w:val="4"/>
          <w:numId w:val="81"/>
        </w:numPr>
        <w:rPr>
          <w:b/>
          <w:bCs/>
        </w:rPr>
      </w:pPr>
      <w:r>
        <w:rPr>
          <w:b/>
          <w:bCs/>
        </w:rPr>
        <w:t>instanceId</w:t>
      </w:r>
      <w:r>
        <w:t xml:space="preserve"> </w:t>
      </w:r>
      <w:r w:rsidR="004D3F2E">
        <w:t xml:space="preserve">(MRN) </w:t>
      </w:r>
      <w:r>
        <w:t xml:space="preserve">– the MRN of the service instance. </w:t>
      </w:r>
      <w:r w:rsidR="00C619A6">
        <w:t xml:space="preserve">This maps to the id-element in the G1128 conformant XML metadata. </w:t>
      </w:r>
      <w:r>
        <w:t>The version suffix may be omitted and every available version of the instance will be returned. TODO semantic versioning ref.</w:t>
      </w:r>
    </w:p>
    <w:p w14:paraId="1371FF41" w14:textId="205AD0A5" w:rsidR="004C7DDF" w:rsidRPr="009E55B4" w:rsidRDefault="004C7DDF" w:rsidP="008F464C">
      <w:pPr>
        <w:pStyle w:val="List1"/>
        <w:numPr>
          <w:ilvl w:val="4"/>
          <w:numId w:val="81"/>
        </w:numPr>
        <w:rPr>
          <w:b/>
          <w:bCs/>
        </w:rPr>
      </w:pPr>
      <w:r>
        <w:rPr>
          <w:b/>
          <w:bCs/>
        </w:rPr>
        <w:t>status</w:t>
      </w:r>
      <w:r>
        <w:t xml:space="preserve"> </w:t>
      </w:r>
      <w:r w:rsidR="004D3F2E">
        <w:t xml:space="preserve">(string) </w:t>
      </w:r>
      <w:r>
        <w:t>– used to ensure from a consumer point of view that in most cases only released services are returned. If parameter is not passed, MSR must default to the value “released”.</w:t>
      </w:r>
    </w:p>
    <w:p w14:paraId="56BA4FFF" w14:textId="2DCE4C5B" w:rsidR="004D3F2E" w:rsidRPr="00594DF7" w:rsidRDefault="004D3F2E" w:rsidP="009E55B4">
      <w:pPr>
        <w:pStyle w:val="List1"/>
        <w:numPr>
          <w:ilvl w:val="4"/>
          <w:numId w:val="81"/>
        </w:numPr>
        <w:rPr>
          <w:b/>
          <w:bCs/>
        </w:rPr>
      </w:pPr>
      <w:r>
        <w:rPr>
          <w:b/>
          <w:bCs/>
        </w:rPr>
        <w:t>localOnly</w:t>
      </w:r>
      <w:r>
        <w:t xml:space="preserve"> (boolean) – used to tell MSR if the search is intended to be local. If not present or unset with a valid </w:t>
      </w:r>
      <w:r w:rsidR="00A10DE4">
        <w:t>b</w:t>
      </w:r>
      <w:r>
        <w:t xml:space="preserve">oolean value, “false” is used as default and global search is performed. </w:t>
      </w:r>
    </w:p>
    <w:p w14:paraId="401488BC" w14:textId="508A7D3D" w:rsidR="00407588" w:rsidRDefault="00407588" w:rsidP="00407588">
      <w:pPr>
        <w:pStyle w:val="List1"/>
        <w:numPr>
          <w:ilvl w:val="2"/>
          <w:numId w:val="81"/>
        </w:numPr>
        <w:rPr>
          <w:b/>
          <w:bCs/>
        </w:rPr>
      </w:pPr>
      <w:r>
        <w:rPr>
          <w:b/>
          <w:bCs/>
        </w:rPr>
        <w:t>The interface may accept the following parameters:</w:t>
      </w:r>
    </w:p>
    <w:p w14:paraId="4447C3E1" w14:textId="61BD3C11" w:rsidR="004C7DDF" w:rsidRDefault="004C7DDF" w:rsidP="004C7DDF">
      <w:pPr>
        <w:pStyle w:val="List1"/>
        <w:numPr>
          <w:ilvl w:val="4"/>
          <w:numId w:val="81"/>
        </w:numPr>
        <w:rPr>
          <w:b/>
          <w:bCs/>
        </w:rPr>
      </w:pPr>
      <w:r>
        <w:rPr>
          <w:b/>
          <w:bCs/>
        </w:rPr>
        <w:lastRenderedPageBreak/>
        <w:t xml:space="preserve">name </w:t>
      </w:r>
      <w:r>
        <w:t>– TODO insert text</w:t>
      </w:r>
    </w:p>
    <w:p w14:paraId="4A60E826" w14:textId="43E57908" w:rsidR="004C7DDF" w:rsidRDefault="004C7DDF" w:rsidP="004C7DDF">
      <w:pPr>
        <w:pStyle w:val="List1"/>
        <w:numPr>
          <w:ilvl w:val="4"/>
          <w:numId w:val="81"/>
        </w:numPr>
        <w:rPr>
          <w:b/>
          <w:bCs/>
        </w:rPr>
      </w:pPr>
      <w:r>
        <w:rPr>
          <w:b/>
          <w:bCs/>
        </w:rPr>
        <w:t xml:space="preserve">version </w:t>
      </w:r>
    </w:p>
    <w:p w14:paraId="1213980D" w14:textId="4CC6A914" w:rsidR="004C7DDF" w:rsidRDefault="004C7DDF" w:rsidP="004C7DDF">
      <w:pPr>
        <w:pStyle w:val="List1"/>
        <w:numPr>
          <w:ilvl w:val="4"/>
          <w:numId w:val="81"/>
        </w:numPr>
        <w:rPr>
          <w:b/>
          <w:bCs/>
        </w:rPr>
      </w:pPr>
      <w:r>
        <w:rPr>
          <w:b/>
          <w:bCs/>
        </w:rPr>
        <w:t>keywords</w:t>
      </w:r>
    </w:p>
    <w:p w14:paraId="4FC1DF26" w14:textId="3C1C546E" w:rsidR="004C7DDF" w:rsidRDefault="004C7DDF" w:rsidP="004C7DDF">
      <w:pPr>
        <w:pStyle w:val="List1"/>
        <w:numPr>
          <w:ilvl w:val="4"/>
          <w:numId w:val="81"/>
        </w:numPr>
        <w:rPr>
          <w:b/>
          <w:bCs/>
        </w:rPr>
      </w:pPr>
      <w:r>
        <w:rPr>
          <w:b/>
          <w:bCs/>
        </w:rPr>
        <w:t>description</w:t>
      </w:r>
    </w:p>
    <w:p w14:paraId="09029D1C" w14:textId="179D651F" w:rsidR="004C7DDF" w:rsidRDefault="004C7DDF" w:rsidP="004C7DDF">
      <w:pPr>
        <w:pStyle w:val="List1"/>
        <w:numPr>
          <w:ilvl w:val="4"/>
          <w:numId w:val="81"/>
        </w:numPr>
        <w:rPr>
          <w:b/>
          <w:bCs/>
        </w:rPr>
      </w:pPr>
      <w:r>
        <w:rPr>
          <w:b/>
          <w:bCs/>
        </w:rPr>
        <w:t>dataProductType</w:t>
      </w:r>
      <w:r>
        <w:t xml:space="preserve"> </w:t>
      </w:r>
      <w:r w:rsidR="004D3F2E">
        <w:t xml:space="preserve">(string) </w:t>
      </w:r>
      <w:r>
        <w:t xml:space="preserve">– the S-100 data product that is supported by the service. SECOM uses a list where the dash between S and the number is removed. MSR must support searching with both the SECOM format </w:t>
      </w:r>
      <w:r w:rsidRPr="009E55B4">
        <w:rPr>
          <w:i/>
          <w:iCs/>
        </w:rPr>
        <w:t>Sxxx</w:t>
      </w:r>
      <w:r>
        <w:t xml:space="preserve"> and the more commonly used </w:t>
      </w:r>
      <w:r w:rsidRPr="009E55B4">
        <w:rPr>
          <w:i/>
          <w:iCs/>
        </w:rPr>
        <w:t>S-xxx</w:t>
      </w:r>
      <w:r>
        <w:t>.</w:t>
      </w:r>
      <w:r w:rsidR="004D3F2E">
        <w:t xml:space="preserve"> The values accepted are not limited by the enumeration in SECOM and other data product types may also be supported. </w:t>
      </w:r>
    </w:p>
    <w:p w14:paraId="1076987C" w14:textId="0351719D" w:rsidR="004C7DDF" w:rsidRDefault="004C7DDF" w:rsidP="004C7DDF">
      <w:pPr>
        <w:pStyle w:val="List1"/>
        <w:numPr>
          <w:ilvl w:val="4"/>
          <w:numId w:val="81"/>
        </w:numPr>
        <w:rPr>
          <w:b/>
          <w:bCs/>
        </w:rPr>
      </w:pPr>
      <w:r>
        <w:rPr>
          <w:b/>
          <w:bCs/>
        </w:rPr>
        <w:t>specificationId</w:t>
      </w:r>
    </w:p>
    <w:p w14:paraId="61CD996F" w14:textId="2AF8E6C8" w:rsidR="004C7DDF" w:rsidRDefault="004C7DDF" w:rsidP="004C7DDF">
      <w:pPr>
        <w:pStyle w:val="List1"/>
        <w:numPr>
          <w:ilvl w:val="4"/>
          <w:numId w:val="81"/>
        </w:numPr>
        <w:rPr>
          <w:b/>
          <w:bCs/>
        </w:rPr>
      </w:pPr>
      <w:r>
        <w:rPr>
          <w:b/>
          <w:bCs/>
        </w:rPr>
        <w:t>serviceType</w:t>
      </w:r>
    </w:p>
    <w:p w14:paraId="0A69556F" w14:textId="49FDCDA9" w:rsidR="004C7DDF" w:rsidRDefault="004C7DDF" w:rsidP="004C7DDF">
      <w:pPr>
        <w:pStyle w:val="List1"/>
        <w:numPr>
          <w:ilvl w:val="4"/>
          <w:numId w:val="81"/>
        </w:numPr>
        <w:rPr>
          <w:b/>
          <w:bCs/>
        </w:rPr>
      </w:pPr>
      <w:r>
        <w:rPr>
          <w:b/>
          <w:bCs/>
        </w:rPr>
        <w:t>unlocode</w:t>
      </w:r>
    </w:p>
    <w:p w14:paraId="2BFFA2F7" w14:textId="0B9B2E0A" w:rsidR="004C7DDF" w:rsidRDefault="004C7DDF" w:rsidP="004C7DDF">
      <w:pPr>
        <w:pStyle w:val="List1"/>
        <w:numPr>
          <w:ilvl w:val="4"/>
          <w:numId w:val="81"/>
        </w:numPr>
        <w:rPr>
          <w:b/>
          <w:bCs/>
        </w:rPr>
      </w:pPr>
      <w:r>
        <w:rPr>
          <w:b/>
          <w:bCs/>
        </w:rPr>
        <w:t>endpointUri</w:t>
      </w:r>
    </w:p>
    <w:p w14:paraId="466C25DB" w14:textId="13353A0B" w:rsidR="004C7DDF" w:rsidRDefault="004C7DDF" w:rsidP="004C7DDF">
      <w:pPr>
        <w:pStyle w:val="List1"/>
        <w:numPr>
          <w:ilvl w:val="4"/>
          <w:numId w:val="81"/>
        </w:numPr>
        <w:rPr>
          <w:b/>
          <w:bCs/>
        </w:rPr>
      </w:pPr>
      <w:r>
        <w:rPr>
          <w:b/>
          <w:bCs/>
        </w:rPr>
        <w:t>page</w:t>
      </w:r>
      <w:r w:rsidR="000949D2">
        <w:t xml:space="preserve"> – TODO… only available</w:t>
      </w:r>
      <w:r w:rsidR="009B1A5C">
        <w:t xml:space="preserve"> in localSearch</w:t>
      </w:r>
    </w:p>
    <w:p w14:paraId="10DFCD4F" w14:textId="5F470AEF" w:rsidR="004C7DDF" w:rsidRDefault="004C7DDF" w:rsidP="004C7DDF">
      <w:pPr>
        <w:pStyle w:val="List1"/>
        <w:numPr>
          <w:ilvl w:val="4"/>
          <w:numId w:val="81"/>
        </w:numPr>
        <w:rPr>
          <w:b/>
          <w:bCs/>
        </w:rPr>
      </w:pPr>
      <w:r>
        <w:rPr>
          <w:b/>
          <w:bCs/>
        </w:rPr>
        <w:t>pageSize</w:t>
      </w:r>
    </w:p>
    <w:p w14:paraId="6452D385" w14:textId="6F31B61E" w:rsidR="00760E3C" w:rsidRDefault="00760E3C" w:rsidP="009E55B4">
      <w:pPr>
        <w:pStyle w:val="List1"/>
        <w:numPr>
          <w:ilvl w:val="4"/>
          <w:numId w:val="81"/>
        </w:numPr>
        <w:rPr>
          <w:b/>
          <w:bCs/>
        </w:rPr>
      </w:pPr>
      <w:r>
        <w:rPr>
          <w:b/>
          <w:bCs/>
        </w:rPr>
        <w:t>includeXml</w:t>
      </w:r>
    </w:p>
    <w:p w14:paraId="72DC2122" w14:textId="5AFE7BD1" w:rsidR="00677313" w:rsidRPr="00470CCA" w:rsidRDefault="00677313" w:rsidP="00470CCA">
      <w:pPr>
        <w:pStyle w:val="List1"/>
        <w:numPr>
          <w:ilvl w:val="0"/>
          <w:numId w:val="0"/>
        </w:numPr>
        <w:ind w:left="1134"/>
      </w:pPr>
      <w:r>
        <w:t xml:space="preserve">If any of these values are unsupported but valid values are provided in the search a result must be returned. If only unsupported parameters were passed, a HTTP status </w:t>
      </w:r>
      <w:r w:rsidR="000077EB">
        <w:t>501 not implemented must be returned.</w:t>
      </w:r>
    </w:p>
    <w:p w14:paraId="7DEE7658" w14:textId="3A7F1E34" w:rsidR="000949D2" w:rsidRDefault="000949D2" w:rsidP="00407588">
      <w:pPr>
        <w:pStyle w:val="List1"/>
        <w:numPr>
          <w:ilvl w:val="2"/>
          <w:numId w:val="81"/>
        </w:numPr>
        <w:rPr>
          <w:b/>
          <w:bCs/>
        </w:rPr>
      </w:pPr>
      <w:r>
        <w:rPr>
          <w:b/>
          <w:bCs/>
        </w:rPr>
        <w:t>The return values of the search are:</w:t>
      </w:r>
    </w:p>
    <w:p w14:paraId="5763D862" w14:textId="16BB6990" w:rsidR="000949D2" w:rsidRPr="009E55B4" w:rsidRDefault="000949D2" w:rsidP="000949D2">
      <w:pPr>
        <w:pStyle w:val="List1"/>
        <w:numPr>
          <w:ilvl w:val="4"/>
          <w:numId w:val="81"/>
        </w:numPr>
        <w:rPr>
          <w:b/>
          <w:bCs/>
        </w:rPr>
      </w:pPr>
      <w:r>
        <w:rPr>
          <w:b/>
          <w:bCs/>
        </w:rPr>
        <w:t>transactionId</w:t>
      </w:r>
      <w:r>
        <w:t xml:space="preserve"> </w:t>
      </w:r>
      <w:r w:rsidR="009B1A5C">
        <w:t xml:space="preserve">(UUID) </w:t>
      </w:r>
      <w:r>
        <w:t>– the UUID given to this transaction. Used to identify subsequent requests from client when polling for global search results</w:t>
      </w:r>
    </w:p>
    <w:p w14:paraId="165C6670" w14:textId="07D3B821" w:rsidR="009B1A5C" w:rsidRDefault="009B1A5C" w:rsidP="000949D2">
      <w:pPr>
        <w:pStyle w:val="List1"/>
        <w:numPr>
          <w:ilvl w:val="4"/>
          <w:numId w:val="81"/>
        </w:numPr>
        <w:rPr>
          <w:b/>
          <w:bCs/>
        </w:rPr>
      </w:pPr>
      <w:commentRangeStart w:id="106"/>
      <w:r>
        <w:rPr>
          <w:b/>
          <w:bCs/>
        </w:rPr>
        <w:t>TODO rest of the values</w:t>
      </w:r>
      <w:commentRangeEnd w:id="106"/>
      <w:r w:rsidR="00C671C2">
        <w:rPr>
          <w:rStyle w:val="CommentReference"/>
          <w:rFonts w:eastAsiaTheme="minorHAnsi" w:cstheme="minorBidi"/>
          <w:lang w:eastAsia="en-US"/>
        </w:rPr>
        <w:commentReference w:id="106"/>
      </w:r>
    </w:p>
    <w:p w14:paraId="5E29AD45" w14:textId="2337FDB3" w:rsidR="009B1A5C" w:rsidRDefault="009B1A5C" w:rsidP="009E55B4">
      <w:pPr>
        <w:pStyle w:val="List1"/>
        <w:numPr>
          <w:ilvl w:val="4"/>
          <w:numId w:val="81"/>
        </w:numPr>
        <w:rPr>
          <w:b/>
          <w:bCs/>
        </w:rPr>
      </w:pPr>
      <w:r>
        <w:rPr>
          <w:b/>
          <w:bCs/>
        </w:rPr>
        <w:t>sourceMSR</w:t>
      </w:r>
      <w:r>
        <w:t xml:space="preserve"> (MRN) – attached to each entry when data is received via global search. Left empty or unset for localSearch.</w:t>
      </w:r>
    </w:p>
    <w:p w14:paraId="105B4495" w14:textId="25671071" w:rsidR="004D3F2E" w:rsidRDefault="004D3F2E" w:rsidP="00407588">
      <w:pPr>
        <w:pStyle w:val="List1"/>
        <w:numPr>
          <w:ilvl w:val="2"/>
          <w:numId w:val="81"/>
        </w:numPr>
        <w:rPr>
          <w:b/>
          <w:bCs/>
        </w:rPr>
      </w:pPr>
      <w:r>
        <w:rPr>
          <w:b/>
          <w:bCs/>
        </w:rPr>
        <w:t>MSR must allow the consumer to specify if the search is intended to be only local or global</w:t>
      </w:r>
    </w:p>
    <w:p w14:paraId="6D3AB8FA" w14:textId="796277E1" w:rsidR="000949D2" w:rsidRPr="009E55B4" w:rsidRDefault="004D3F2E" w:rsidP="009E55B4">
      <w:pPr>
        <w:pStyle w:val="List1"/>
        <w:numPr>
          <w:ilvl w:val="0"/>
          <w:numId w:val="0"/>
        </w:numPr>
        <w:ind w:left="1134"/>
      </w:pPr>
      <w:r>
        <w:t xml:space="preserve">By local search we mean searching only the registry of the MSR that receives the request. This is done by using the </w:t>
      </w:r>
      <w:r w:rsidRPr="009E55B4">
        <w:rPr>
          <w:i/>
          <w:iCs/>
        </w:rPr>
        <w:t>onlyLocal</w:t>
      </w:r>
      <w:r>
        <w:t xml:space="preserve"> parameter defined above. </w:t>
      </w:r>
      <w:r w:rsidR="00760E3C">
        <w:t xml:space="preserve">When a global search is performed the consumer is expected to </w:t>
      </w:r>
      <w:r w:rsidR="000949D2">
        <w:t>poll the MSR for responses returned from other MSRs.</w:t>
      </w:r>
    </w:p>
    <w:p w14:paraId="17708236" w14:textId="3499EF43" w:rsidR="000949D2" w:rsidRDefault="000949D2" w:rsidP="00407588">
      <w:pPr>
        <w:pStyle w:val="List1"/>
        <w:numPr>
          <w:ilvl w:val="2"/>
          <w:numId w:val="81"/>
        </w:numPr>
        <w:rPr>
          <w:b/>
          <w:bCs/>
        </w:rPr>
      </w:pPr>
      <w:r>
        <w:rPr>
          <w:b/>
          <w:bCs/>
        </w:rPr>
        <w:t>Local search must be a synchronous call</w:t>
      </w:r>
    </w:p>
    <w:p w14:paraId="6458488F" w14:textId="4B80BDAB" w:rsidR="000949D2" w:rsidRDefault="000949D2" w:rsidP="00407588">
      <w:pPr>
        <w:pStyle w:val="List1"/>
        <w:numPr>
          <w:ilvl w:val="2"/>
          <w:numId w:val="81"/>
        </w:numPr>
        <w:rPr>
          <w:b/>
          <w:bCs/>
        </w:rPr>
      </w:pPr>
      <w:r>
        <w:rPr>
          <w:b/>
          <w:bCs/>
        </w:rPr>
        <w:t>Global search must be a synchronous local search and polling by client to retrieve result</w:t>
      </w:r>
      <w:r w:rsidR="00D001F8">
        <w:rPr>
          <w:b/>
          <w:bCs/>
        </w:rPr>
        <w:t>s</w:t>
      </w:r>
      <w:r>
        <w:rPr>
          <w:b/>
          <w:bCs/>
        </w:rPr>
        <w:t xml:space="preserve"> from other MSRs</w:t>
      </w:r>
    </w:p>
    <w:p w14:paraId="216920AA" w14:textId="754A4D49" w:rsidR="000949D2" w:rsidRDefault="000949D2" w:rsidP="000949D2">
      <w:pPr>
        <w:pStyle w:val="List1"/>
        <w:numPr>
          <w:ilvl w:val="0"/>
          <w:numId w:val="0"/>
        </w:numPr>
        <w:ind w:left="1134"/>
        <w:rPr>
          <w:rFonts w:ascii="Consolas" w:hAnsi="Consolas" w:cs="Consolas"/>
        </w:rPr>
      </w:pPr>
      <w:r>
        <w:t xml:space="preserve">The polling operation is a HTTP GET request to the URL </w:t>
      </w:r>
      <w:r w:rsidRPr="009E55B4">
        <w:rPr>
          <w:rFonts w:ascii="Consolas" w:hAnsi="Consolas" w:cs="Consolas"/>
        </w:rPr>
        <w:t>/v2/retrieveResults/[transactionId]</w:t>
      </w:r>
    </w:p>
    <w:p w14:paraId="2E7B8ADA" w14:textId="6CB108FB" w:rsidR="000949D2" w:rsidRDefault="000949D2" w:rsidP="000949D2">
      <w:pPr>
        <w:pStyle w:val="List1"/>
        <w:numPr>
          <w:ilvl w:val="0"/>
          <w:numId w:val="0"/>
        </w:numPr>
        <w:ind w:left="1134"/>
      </w:pPr>
      <w:r>
        <w:t xml:space="preserve">The polling must be done three (3), six (6) and ten (10) seconds after response to the initial search has been received. </w:t>
      </w:r>
    </w:p>
    <w:p w14:paraId="2C416F5F" w14:textId="3CE5EE84" w:rsidR="00D001F8" w:rsidRDefault="00D001F8" w:rsidP="000949D2">
      <w:pPr>
        <w:pStyle w:val="List1"/>
        <w:numPr>
          <w:ilvl w:val="0"/>
          <w:numId w:val="0"/>
        </w:numPr>
        <w:ind w:left="1134"/>
      </w:pPr>
      <w:r>
        <w:t xml:space="preserve">The </w:t>
      </w:r>
      <w:r w:rsidR="00AB41F1">
        <w:t>consumer</w:t>
      </w:r>
      <w:r>
        <w:t xml:space="preserve"> may poll</w:t>
      </w:r>
      <w:r w:rsidR="00AB41F1">
        <w:t xml:space="preserve"> for extra results at any time between 10 to 30 seconds for extra results. </w:t>
      </w:r>
    </w:p>
    <w:p w14:paraId="76937986" w14:textId="5BEB2DCC" w:rsidR="00AB41F1" w:rsidRDefault="00AB41F1" w:rsidP="000949D2">
      <w:pPr>
        <w:pStyle w:val="List1"/>
        <w:numPr>
          <w:ilvl w:val="0"/>
          <w:numId w:val="0"/>
        </w:numPr>
        <w:ind w:left="1134"/>
      </w:pPr>
      <w:r>
        <w:t xml:space="preserve">The search transaction must be held open for 30 seconds on the MSR. Any subsequent results from other MSRs or call to </w:t>
      </w:r>
      <w:r w:rsidRPr="009E55B4">
        <w:rPr>
          <w:rFonts w:ascii="Consolas" w:hAnsi="Consolas" w:cs="Consolas"/>
        </w:rPr>
        <w:t>retrieveResults</w:t>
      </w:r>
      <w:r>
        <w:t xml:space="preserve"> may be ignored.</w:t>
      </w:r>
    </w:p>
    <w:p w14:paraId="6771EEA0" w14:textId="6326234D" w:rsidR="000949D2" w:rsidRDefault="000949D2" w:rsidP="000949D2">
      <w:pPr>
        <w:pStyle w:val="List1"/>
        <w:numPr>
          <w:ilvl w:val="0"/>
          <w:numId w:val="0"/>
        </w:numPr>
        <w:ind w:left="1134"/>
      </w:pPr>
      <w:r>
        <w:t xml:space="preserve">The MSR must return only new data each time the poll is done. </w:t>
      </w:r>
    </w:p>
    <w:p w14:paraId="5A19E4C3" w14:textId="0776A7E2" w:rsidR="000949D2" w:rsidRPr="009E55B4" w:rsidRDefault="000949D2" w:rsidP="009E55B4">
      <w:pPr>
        <w:pStyle w:val="List1"/>
        <w:numPr>
          <w:ilvl w:val="0"/>
          <w:numId w:val="0"/>
        </w:numPr>
        <w:ind w:left="1134"/>
      </w:pPr>
      <w:r>
        <w:t>Paging must not be available when polling.</w:t>
      </w:r>
    </w:p>
    <w:p w14:paraId="490AAAA7" w14:textId="11EBA047" w:rsidR="00407588" w:rsidRDefault="00407588" w:rsidP="00407588">
      <w:pPr>
        <w:pStyle w:val="List1"/>
        <w:numPr>
          <w:ilvl w:val="2"/>
          <w:numId w:val="81"/>
        </w:numPr>
        <w:rPr>
          <w:b/>
          <w:bCs/>
        </w:rPr>
      </w:pPr>
      <w:r>
        <w:rPr>
          <w:b/>
          <w:bCs/>
        </w:rPr>
        <w:t>The interface may require that the consumer has a valid maritime identity</w:t>
      </w:r>
    </w:p>
    <w:p w14:paraId="7A6DBA75" w14:textId="6E762FB6" w:rsidR="00407588" w:rsidRDefault="00407588" w:rsidP="009E55B4">
      <w:pPr>
        <w:pStyle w:val="List1"/>
        <w:numPr>
          <w:ilvl w:val="0"/>
          <w:numId w:val="0"/>
        </w:numPr>
        <w:ind w:left="1134"/>
      </w:pPr>
      <w:r>
        <w:lastRenderedPageBreak/>
        <w:t>In many cases where the MSR is intended for use only by consumers that must have a valid maritime identity supplied by a MIR and in those cases, there is no reason for the API to not limit its use for consumers with a maritime identity. However, if the MSR desires it may be open to receiving searches from systems without a valid maritime identity (e.g. for searches from consumer devices). If a valid maritime identity is not required, the results returned from a global search may be severely limited.</w:t>
      </w:r>
    </w:p>
    <w:p w14:paraId="0336034C" w14:textId="0AA09F2B" w:rsidR="00151533" w:rsidRPr="009E55B4" w:rsidRDefault="00151533" w:rsidP="009E55B4">
      <w:pPr>
        <w:pStyle w:val="List1"/>
        <w:numPr>
          <w:ilvl w:val="0"/>
          <w:numId w:val="0"/>
        </w:numPr>
        <w:ind w:left="1134"/>
      </w:pPr>
      <w:r>
        <w:t>If MSR requires a valid maritime identity for searches then a reply with HTTP status code 401 to the consumer</w:t>
      </w:r>
      <w:r w:rsidR="008F4B0F">
        <w:t xml:space="preserve"> if a valid maritime identity was not present</w:t>
      </w:r>
      <w:r>
        <w:t xml:space="preserve">. Participants in global search that require a valid maritime identity </w:t>
      </w:r>
      <w:r w:rsidR="009A6B1C">
        <w:t xml:space="preserve">for searches </w:t>
      </w:r>
      <w:r>
        <w:t xml:space="preserve">must not </w:t>
      </w:r>
      <w:r w:rsidR="009A6B1C">
        <w:t>reply.</w:t>
      </w:r>
    </w:p>
    <w:p w14:paraId="40AACDE2" w14:textId="77777777" w:rsidR="00DF2087" w:rsidRDefault="00DF2087" w:rsidP="009E55B4">
      <w:pPr>
        <w:pStyle w:val="List1"/>
        <w:numPr>
          <w:ilvl w:val="2"/>
          <w:numId w:val="81"/>
        </w:numPr>
        <w:rPr>
          <w:b/>
          <w:bCs/>
        </w:rPr>
      </w:pPr>
      <w:r>
        <w:rPr>
          <w:b/>
          <w:bCs/>
        </w:rPr>
        <w:t>Vessel endpoint must only be returned to consumers that have provided a valid maritime identity in the search request</w:t>
      </w:r>
    </w:p>
    <w:p w14:paraId="54DA8C51" w14:textId="34F33A45" w:rsidR="008F4B0F" w:rsidRPr="00470CCA" w:rsidRDefault="000077EB" w:rsidP="00470CCA">
      <w:pPr>
        <w:pStyle w:val="List1"/>
        <w:numPr>
          <w:ilvl w:val="0"/>
          <w:numId w:val="0"/>
        </w:numPr>
        <w:ind w:left="1134"/>
      </w:pPr>
      <w:r>
        <w:t xml:space="preserve">The service is considered a vessel if IMO number or MMSI number is present. </w:t>
      </w:r>
    </w:p>
    <w:p w14:paraId="19BC3D68" w14:textId="77777777" w:rsidR="00DF2087" w:rsidRDefault="00DF2087" w:rsidP="009E55B4">
      <w:pPr>
        <w:pStyle w:val="List1"/>
        <w:numPr>
          <w:ilvl w:val="2"/>
          <w:numId w:val="81"/>
        </w:numPr>
        <w:rPr>
          <w:b/>
          <w:bCs/>
        </w:rPr>
      </w:pPr>
      <w:r>
        <w:rPr>
          <w:b/>
          <w:bCs/>
        </w:rPr>
        <w:t>The response of the search must be signed</w:t>
      </w:r>
    </w:p>
    <w:p w14:paraId="7366EFC8" w14:textId="7D284202" w:rsidR="00DF2087" w:rsidRDefault="00DF2087" w:rsidP="00470CCA">
      <w:pPr>
        <w:pStyle w:val="List1"/>
        <w:numPr>
          <w:ilvl w:val="0"/>
          <w:numId w:val="0"/>
        </w:numPr>
        <w:ind w:left="1134"/>
        <w:rPr>
          <w:b/>
          <w:bCs/>
        </w:rPr>
      </w:pPr>
      <w:r>
        <w:t xml:space="preserve">When </w:t>
      </w:r>
      <w:r w:rsidR="00151533">
        <w:t xml:space="preserve">handling results from global search, the MSR that received the search from the consumer must verify all replies from other MSRs but the </w:t>
      </w:r>
      <w:r w:rsidR="008F4B0F">
        <w:t>results</w:t>
      </w:r>
      <w:r w:rsidR="00151533">
        <w:t xml:space="preserve"> received by the consumer must always be signed by the MSR that received the search. </w:t>
      </w:r>
    </w:p>
    <w:p w14:paraId="626A39BD" w14:textId="546FDE82" w:rsidR="00407588" w:rsidRPr="00DB736F" w:rsidRDefault="00C95511" w:rsidP="009E55B4">
      <w:pPr>
        <w:pStyle w:val="List1"/>
        <w:numPr>
          <w:ilvl w:val="2"/>
          <w:numId w:val="81"/>
        </w:numPr>
        <w:rPr>
          <w:b/>
          <w:bCs/>
        </w:rPr>
      </w:pPr>
      <w:r>
        <w:rPr>
          <w:b/>
          <w:bCs/>
        </w:rPr>
        <w:t>TODO</w:t>
      </w:r>
    </w:p>
    <w:p w14:paraId="0867A02F" w14:textId="0CC3A9B9" w:rsidR="0025398F" w:rsidRDefault="0025398F" w:rsidP="00DB736F">
      <w:pPr>
        <w:pStyle w:val="List1"/>
        <w:rPr>
          <w:b/>
          <w:bCs/>
        </w:rPr>
      </w:pPr>
      <w:r>
        <w:rPr>
          <w:b/>
          <w:bCs/>
        </w:rPr>
        <w:t>The following fields must be available for each entry in the MSR</w:t>
      </w:r>
    </w:p>
    <w:p w14:paraId="4AB58068" w14:textId="3C9C8F71" w:rsidR="00886277" w:rsidRDefault="00FE6EDE" w:rsidP="00FE6EDE">
      <w:pPr>
        <w:pStyle w:val="List1"/>
        <w:numPr>
          <w:ilvl w:val="0"/>
          <w:numId w:val="0"/>
        </w:numPr>
        <w:ind w:left="567"/>
      </w:pPr>
      <w:r>
        <w:t>See G1128 for the list of fields that must be supported and refer to the instance schema for further technical details</w:t>
      </w:r>
      <w:r w:rsidR="009A32C1">
        <w:t>.</w:t>
      </w:r>
      <w:r w:rsidR="00886277">
        <w:t xml:space="preserve"> </w:t>
      </w:r>
      <w:r w:rsidR="008F4B0F">
        <w:t xml:space="preserve">In addition the </w:t>
      </w:r>
      <w:r w:rsidR="000077EB">
        <w:t>business rules must be taken into account</w:t>
      </w:r>
      <w:r w:rsidR="008F4B0F">
        <w:t>:</w:t>
      </w:r>
    </w:p>
    <w:p w14:paraId="3E35AA16" w14:textId="7BDFC3B4" w:rsidR="008F4B0F" w:rsidRDefault="000077EB" w:rsidP="008F4B0F">
      <w:pPr>
        <w:pStyle w:val="List1"/>
        <w:numPr>
          <w:ilvl w:val="3"/>
          <w:numId w:val="81"/>
        </w:numPr>
      </w:pPr>
      <w:r w:rsidRPr="00470CCA">
        <w:rPr>
          <w:b/>
          <w:bCs/>
        </w:rPr>
        <w:t>IMO or MMSI number</w:t>
      </w:r>
      <w:r w:rsidR="008F4B0F">
        <w:t xml:space="preserve"> – </w:t>
      </w:r>
      <w:r>
        <w:t>Must only be present for services that are being registered for vessels to allow for mapping between AIS data and service registry when using MSR to discover endpoints available onboard.</w:t>
      </w:r>
    </w:p>
    <w:p w14:paraId="4B538A27" w14:textId="48B58C58" w:rsidR="00C95511" w:rsidRDefault="00C95511" w:rsidP="00470CCA">
      <w:pPr>
        <w:pStyle w:val="List1"/>
        <w:numPr>
          <w:ilvl w:val="3"/>
          <w:numId w:val="81"/>
        </w:numPr>
      </w:pPr>
      <w:commentRangeStart w:id="107"/>
      <w:r>
        <w:rPr>
          <w:b/>
          <w:bCs/>
        </w:rPr>
        <w:t xml:space="preserve">statusEndpoint </w:t>
      </w:r>
      <w:commentRangeEnd w:id="107"/>
      <w:r>
        <w:rPr>
          <w:rStyle w:val="CommentReference"/>
          <w:rFonts w:eastAsiaTheme="minorHAnsi" w:cstheme="minorBidi"/>
          <w:lang w:eastAsia="en-US"/>
        </w:rPr>
        <w:commentReference w:id="107"/>
      </w:r>
      <w:r w:rsidRPr="00470CCA">
        <w:t>–</w:t>
      </w:r>
      <w:r>
        <w:t xml:space="preserve"> This field must point to the ping interface of the service for all shore based services.</w:t>
      </w:r>
    </w:p>
    <w:p w14:paraId="0C98DFC1" w14:textId="5D015147" w:rsidR="00E463BF" w:rsidRPr="009E55B4" w:rsidRDefault="00E463BF" w:rsidP="00DB736F">
      <w:pPr>
        <w:pStyle w:val="List1"/>
        <w:rPr>
          <w:b/>
          <w:bCs/>
        </w:rPr>
      </w:pPr>
      <w:r w:rsidRPr="009E55B4">
        <w:rPr>
          <w:b/>
          <w:bCs/>
        </w:rPr>
        <w:t>MSR must have an audit log of all changes to registry content</w:t>
      </w:r>
    </w:p>
    <w:p w14:paraId="14E2F1D1" w14:textId="44FA1738" w:rsidR="00E463BF" w:rsidRDefault="00E463BF" w:rsidP="009E55B4">
      <w:pPr>
        <w:pStyle w:val="List1"/>
        <w:numPr>
          <w:ilvl w:val="0"/>
          <w:numId w:val="0"/>
        </w:numPr>
        <w:ind w:left="567"/>
      </w:pPr>
      <w:r>
        <w:t>The audit log must contain information on what, when and who made the change. The audit log must be stored for at least one (1) year.</w:t>
      </w:r>
    </w:p>
    <w:p w14:paraId="6F15F14C" w14:textId="0B24CC84" w:rsidR="00E463BF" w:rsidRPr="009E55B4" w:rsidRDefault="00E463BF" w:rsidP="00DB736F">
      <w:pPr>
        <w:pStyle w:val="List1"/>
        <w:rPr>
          <w:b/>
          <w:bCs/>
        </w:rPr>
      </w:pPr>
      <w:r w:rsidRPr="009E55B4">
        <w:rPr>
          <w:b/>
          <w:bCs/>
        </w:rPr>
        <w:t>MSR must allow changes to registry content only from authenticated users</w:t>
      </w:r>
    </w:p>
    <w:p w14:paraId="73A286BB" w14:textId="1BB1BC7E" w:rsidR="0014590A" w:rsidRPr="009E55B4" w:rsidRDefault="004C7DDF" w:rsidP="00DB736F">
      <w:pPr>
        <w:pStyle w:val="List1"/>
        <w:rPr>
          <w:b/>
          <w:bCs/>
        </w:rPr>
      </w:pPr>
      <w:r w:rsidRPr="009E55B4">
        <w:rPr>
          <w:b/>
          <w:bCs/>
        </w:rPr>
        <w:t>MSR must enable MCP provider to maintain registry content</w:t>
      </w:r>
    </w:p>
    <w:p w14:paraId="157E9823" w14:textId="4DF6EB75" w:rsidR="004C7DDF" w:rsidRPr="009E55B4" w:rsidRDefault="004C7DDF" w:rsidP="004C7DDF">
      <w:pPr>
        <w:pStyle w:val="List1"/>
        <w:numPr>
          <w:ilvl w:val="1"/>
          <w:numId w:val="81"/>
        </w:numPr>
        <w:rPr>
          <w:b/>
          <w:bCs/>
        </w:rPr>
      </w:pPr>
      <w:r w:rsidRPr="009E55B4">
        <w:rPr>
          <w:b/>
          <w:bCs/>
        </w:rPr>
        <w:t>MSR must have a method of adding, updating and removing entries from the registry by MCP provider</w:t>
      </w:r>
    </w:p>
    <w:p w14:paraId="48767FAE" w14:textId="34407878" w:rsidR="00E463BF" w:rsidRDefault="00E463BF" w:rsidP="009E55B4">
      <w:pPr>
        <w:pStyle w:val="List1"/>
        <w:numPr>
          <w:ilvl w:val="0"/>
          <w:numId w:val="0"/>
        </w:numPr>
        <w:ind w:left="1134"/>
      </w:pPr>
      <w:r>
        <w:t xml:space="preserve">This guideline does not mandate the method the MCP provider manages the entries in the registry. </w:t>
      </w:r>
    </w:p>
    <w:p w14:paraId="38ECDE09" w14:textId="6366335A" w:rsidR="00E463BF" w:rsidRDefault="00E463BF" w:rsidP="009E55B4">
      <w:pPr>
        <w:pStyle w:val="List1"/>
        <w:numPr>
          <w:ilvl w:val="1"/>
          <w:numId w:val="81"/>
        </w:numPr>
      </w:pPr>
      <w:r w:rsidRPr="009E55B4">
        <w:rPr>
          <w:b/>
          <w:bCs/>
        </w:rPr>
        <w:t>MCP provider must not have direct access to edit the registry database without all changes to be logged in the audit log</w:t>
      </w:r>
    </w:p>
    <w:p w14:paraId="6D3B0F15" w14:textId="1ED2E831" w:rsidR="004C7DDF" w:rsidRPr="009E55B4" w:rsidRDefault="004C7DDF" w:rsidP="004C7DDF">
      <w:pPr>
        <w:pStyle w:val="List1"/>
        <w:rPr>
          <w:b/>
          <w:bCs/>
        </w:rPr>
      </w:pPr>
      <w:r w:rsidRPr="009E55B4">
        <w:rPr>
          <w:b/>
          <w:bCs/>
        </w:rPr>
        <w:t>MSR must enable service</w:t>
      </w:r>
      <w:r w:rsidR="00CB61CB">
        <w:rPr>
          <w:b/>
          <w:bCs/>
        </w:rPr>
        <w:t xml:space="preserve"> providers</w:t>
      </w:r>
      <w:r w:rsidRPr="009E55B4">
        <w:rPr>
          <w:b/>
          <w:bCs/>
        </w:rPr>
        <w:t xml:space="preserve"> to automatically update </w:t>
      </w:r>
      <w:r w:rsidR="00E463BF" w:rsidRPr="009E55B4">
        <w:rPr>
          <w:b/>
          <w:bCs/>
        </w:rPr>
        <w:t>the following</w:t>
      </w:r>
      <w:r w:rsidRPr="009E55B4">
        <w:rPr>
          <w:b/>
          <w:bCs/>
        </w:rPr>
        <w:t xml:space="preserve"> instance data</w:t>
      </w:r>
    </w:p>
    <w:p w14:paraId="2E213441" w14:textId="6BDBAFE6" w:rsidR="00C619A6" w:rsidRPr="009E55B4" w:rsidRDefault="00C619A6" w:rsidP="00C619A6">
      <w:pPr>
        <w:pStyle w:val="List1"/>
        <w:numPr>
          <w:ilvl w:val="3"/>
          <w:numId w:val="81"/>
        </w:numPr>
      </w:pPr>
      <w:r>
        <w:rPr>
          <w:b/>
          <w:bCs/>
        </w:rPr>
        <w:t xml:space="preserve">id </w:t>
      </w:r>
      <w:r w:rsidR="009654BE">
        <w:t>– TODO only the version number suffix</w:t>
      </w:r>
    </w:p>
    <w:p w14:paraId="6B0F3728" w14:textId="484CC93B" w:rsidR="00C619A6" w:rsidRPr="009E55B4" w:rsidRDefault="00C619A6" w:rsidP="00C619A6">
      <w:pPr>
        <w:pStyle w:val="List1"/>
        <w:numPr>
          <w:ilvl w:val="3"/>
          <w:numId w:val="81"/>
        </w:numPr>
      </w:pPr>
      <w:r>
        <w:rPr>
          <w:b/>
          <w:bCs/>
        </w:rPr>
        <w:t>version</w:t>
      </w:r>
    </w:p>
    <w:p w14:paraId="55C917FA" w14:textId="28DA1067" w:rsidR="00C619A6" w:rsidRPr="009E55B4" w:rsidRDefault="00C619A6" w:rsidP="00C619A6">
      <w:pPr>
        <w:pStyle w:val="List1"/>
        <w:numPr>
          <w:ilvl w:val="3"/>
          <w:numId w:val="81"/>
        </w:numPr>
      </w:pPr>
      <w:r>
        <w:rPr>
          <w:b/>
          <w:bCs/>
        </w:rPr>
        <w:t>endpoint</w:t>
      </w:r>
    </w:p>
    <w:p w14:paraId="22392964" w14:textId="727E53AB" w:rsidR="00C619A6" w:rsidRDefault="00C619A6" w:rsidP="009E55B4">
      <w:pPr>
        <w:pStyle w:val="List1"/>
        <w:numPr>
          <w:ilvl w:val="3"/>
          <w:numId w:val="81"/>
        </w:numPr>
      </w:pPr>
      <w:r>
        <w:rPr>
          <w:b/>
          <w:bCs/>
        </w:rPr>
        <w:t>serviceApiDoc</w:t>
      </w:r>
    </w:p>
    <w:p w14:paraId="4CFC32BC" w14:textId="48AF5C08" w:rsidR="00E463BF" w:rsidRDefault="00C619A6" w:rsidP="004C7DDF">
      <w:pPr>
        <w:pStyle w:val="List1"/>
        <w:rPr>
          <w:b/>
          <w:bCs/>
        </w:rPr>
      </w:pPr>
      <w:r w:rsidRPr="009E55B4">
        <w:rPr>
          <w:b/>
          <w:bCs/>
        </w:rPr>
        <w:t>MSR may provide an interface for service provider</w:t>
      </w:r>
      <w:r w:rsidR="00CB61CB">
        <w:rPr>
          <w:b/>
          <w:bCs/>
        </w:rPr>
        <w:t>s</w:t>
      </w:r>
      <w:r w:rsidRPr="009E55B4">
        <w:rPr>
          <w:b/>
          <w:bCs/>
        </w:rPr>
        <w:t xml:space="preserve"> to update service information</w:t>
      </w:r>
    </w:p>
    <w:p w14:paraId="77F6090E" w14:textId="4BA9053E" w:rsidR="00CB61CB" w:rsidRDefault="00CB1CEE" w:rsidP="009E55B4">
      <w:pPr>
        <w:pStyle w:val="List1"/>
        <w:numPr>
          <w:ilvl w:val="0"/>
          <w:numId w:val="0"/>
        </w:numPr>
        <w:ind w:left="567"/>
      </w:pPr>
      <w:r>
        <w:t>Service provider must not edit the following fields:</w:t>
      </w:r>
    </w:p>
    <w:p w14:paraId="01BB601F" w14:textId="05CBD227" w:rsidR="00CB1CEE" w:rsidRDefault="0025398F" w:rsidP="00CB1CEE">
      <w:pPr>
        <w:pStyle w:val="List1"/>
        <w:numPr>
          <w:ilvl w:val="3"/>
          <w:numId w:val="81"/>
        </w:numPr>
      </w:pPr>
      <w:r w:rsidRPr="00470CCA">
        <w:rPr>
          <w:b/>
          <w:bCs/>
        </w:rPr>
        <w:lastRenderedPageBreak/>
        <w:t>i</w:t>
      </w:r>
      <w:r w:rsidR="00CB1CEE" w:rsidRPr="00470CCA">
        <w:rPr>
          <w:b/>
          <w:bCs/>
        </w:rPr>
        <w:t>d</w:t>
      </w:r>
      <w:r w:rsidR="00CB1CEE">
        <w:t xml:space="preserve"> – except for version number suffix</w:t>
      </w:r>
    </w:p>
    <w:p w14:paraId="1545F2E1" w14:textId="6A56099B" w:rsidR="00CB1CEE" w:rsidRDefault="00CB1CEE" w:rsidP="00CB1CEE">
      <w:pPr>
        <w:pStyle w:val="List1"/>
        <w:numPr>
          <w:ilvl w:val="3"/>
          <w:numId w:val="81"/>
        </w:numPr>
      </w:pPr>
      <w:r w:rsidRPr="00470CCA">
        <w:rPr>
          <w:b/>
          <w:bCs/>
        </w:rPr>
        <w:t>organizationId</w:t>
      </w:r>
      <w:r>
        <w:t xml:space="preserve"> – of either provider or producer</w:t>
      </w:r>
    </w:p>
    <w:p w14:paraId="05B3BCFE" w14:textId="0F876F76" w:rsidR="00CB1CEE" w:rsidRPr="00CB61CB" w:rsidRDefault="00CB1CEE" w:rsidP="00470CCA">
      <w:pPr>
        <w:pStyle w:val="List1"/>
        <w:numPr>
          <w:ilvl w:val="0"/>
          <w:numId w:val="0"/>
        </w:numPr>
        <w:ind w:left="1134" w:hanging="567"/>
      </w:pPr>
      <w:r>
        <w:t xml:space="preserve">The editability of any other fields in the service information is up to the MSR provider to allow. This guideline does not place any other requirements on how the service providers may update the service information. </w:t>
      </w:r>
    </w:p>
    <w:p w14:paraId="528C8ACD" w14:textId="0DD05EF0" w:rsidR="0025398F" w:rsidRDefault="0025398F" w:rsidP="00D3088C">
      <w:pPr>
        <w:pStyle w:val="List1"/>
        <w:rPr>
          <w:b/>
          <w:bCs/>
        </w:rPr>
      </w:pPr>
      <w:r>
        <w:rPr>
          <w:b/>
          <w:bCs/>
        </w:rPr>
        <w:t xml:space="preserve">MSR may allow service providers to add services to </w:t>
      </w:r>
      <w:r w:rsidR="00A641BD">
        <w:rPr>
          <w:b/>
          <w:bCs/>
        </w:rPr>
        <w:t>MSR</w:t>
      </w:r>
    </w:p>
    <w:p w14:paraId="68246F36" w14:textId="65E87FE5" w:rsidR="0025398F" w:rsidRDefault="0025398F" w:rsidP="0025398F">
      <w:pPr>
        <w:pStyle w:val="List1"/>
        <w:numPr>
          <w:ilvl w:val="0"/>
          <w:numId w:val="0"/>
        </w:numPr>
        <w:ind w:left="567"/>
      </w:pPr>
      <w:r>
        <w:t>The process of how a service provider adds a new service to the registry is not defined in this guideline. It may be via a self-service portal or via a more manual process through the MSR provider. All of the information about the service must be provided by the service provider with the exception of the following:</w:t>
      </w:r>
    </w:p>
    <w:p w14:paraId="662F08B8" w14:textId="415B6244" w:rsidR="0025398F" w:rsidRDefault="0025398F" w:rsidP="0025398F">
      <w:pPr>
        <w:pStyle w:val="List1"/>
        <w:numPr>
          <w:ilvl w:val="3"/>
          <w:numId w:val="81"/>
        </w:numPr>
      </w:pPr>
      <w:r w:rsidRPr="00470CCA">
        <w:rPr>
          <w:b/>
          <w:bCs/>
        </w:rPr>
        <w:t>id</w:t>
      </w:r>
      <w:r>
        <w:t xml:space="preserve"> – This is determined by the certificate and depends on the MIR process for providing new identities. </w:t>
      </w:r>
    </w:p>
    <w:p w14:paraId="4BFC5261" w14:textId="2C69F484" w:rsidR="0025398F" w:rsidRPr="00470CCA" w:rsidRDefault="0025398F" w:rsidP="00470CCA">
      <w:pPr>
        <w:pStyle w:val="List1"/>
        <w:numPr>
          <w:ilvl w:val="3"/>
          <w:numId w:val="81"/>
        </w:numPr>
      </w:pPr>
      <w:r w:rsidRPr="00470CCA">
        <w:rPr>
          <w:b/>
          <w:bCs/>
        </w:rPr>
        <w:t>organizationId</w:t>
      </w:r>
      <w:r>
        <w:t xml:space="preserve"> – of either the provider or producer and for the aforementioned reason.</w:t>
      </w:r>
    </w:p>
    <w:p w14:paraId="236CEEC0" w14:textId="7DF091BB" w:rsidR="00A641BD" w:rsidRDefault="00A641BD" w:rsidP="00D3088C">
      <w:pPr>
        <w:pStyle w:val="List1"/>
        <w:rPr>
          <w:b/>
          <w:bCs/>
        </w:rPr>
      </w:pPr>
      <w:r>
        <w:rPr>
          <w:b/>
          <w:bCs/>
        </w:rPr>
        <w:t>Adding vessels to MSR must follow the same process as adding new services to MSR</w:t>
      </w:r>
    </w:p>
    <w:p w14:paraId="2A8CA4CD" w14:textId="7FEBDCE7" w:rsidR="00A641BD" w:rsidRDefault="00A641BD" w:rsidP="00A641BD">
      <w:pPr>
        <w:pStyle w:val="List1"/>
        <w:numPr>
          <w:ilvl w:val="0"/>
          <w:numId w:val="0"/>
        </w:numPr>
        <w:ind w:left="567"/>
      </w:pPr>
      <w:r>
        <w:t xml:space="preserve">Vessels should be added to only one MSR that participates in global search if they need to be discoverable. The MSR they are added </w:t>
      </w:r>
      <w:r w:rsidR="00C671C2">
        <w:t xml:space="preserve">to </w:t>
      </w:r>
      <w:r>
        <w:t>should belong to the same MCP domain that has issue</w:t>
      </w:r>
      <w:r w:rsidR="00C671C2">
        <w:t>d</w:t>
      </w:r>
      <w:r>
        <w:t xml:space="preserve"> the maritime identity for the vessel.</w:t>
      </w:r>
    </w:p>
    <w:p w14:paraId="50C3A18B" w14:textId="391F34CB" w:rsidR="00A641BD" w:rsidRDefault="00A641BD" w:rsidP="00A641BD">
      <w:pPr>
        <w:pStyle w:val="List1"/>
        <w:numPr>
          <w:ilvl w:val="0"/>
          <w:numId w:val="0"/>
        </w:numPr>
        <w:ind w:left="567"/>
      </w:pPr>
      <w:r>
        <w:t>If the vessel has multiple endpoints for different designs that it implements then multiple entries for the vessel are required in the MSR.</w:t>
      </w:r>
    </w:p>
    <w:p w14:paraId="2B03D63E" w14:textId="477E807F" w:rsidR="00A641BD" w:rsidRDefault="00A641BD" w:rsidP="00A641BD">
      <w:pPr>
        <w:pStyle w:val="List1"/>
        <w:numPr>
          <w:ilvl w:val="0"/>
          <w:numId w:val="0"/>
        </w:numPr>
        <w:ind w:left="567"/>
      </w:pPr>
      <w:r>
        <w:t>The following information must be present for a vessel added to a MSR:</w:t>
      </w:r>
    </w:p>
    <w:p w14:paraId="13C470FD" w14:textId="64930CF6" w:rsidR="00A641BD" w:rsidRPr="00470CCA" w:rsidRDefault="00A641BD" w:rsidP="00470CCA">
      <w:pPr>
        <w:pStyle w:val="List1"/>
        <w:numPr>
          <w:ilvl w:val="0"/>
          <w:numId w:val="91"/>
        </w:numPr>
      </w:pPr>
      <w:r>
        <w:t>MMSI and/or IMO to allow for mapping between AIS etc data and vessel MRN</w:t>
      </w:r>
    </w:p>
    <w:p w14:paraId="07233839" w14:textId="2A1A73F5" w:rsidR="00A641BD" w:rsidRDefault="00A641BD" w:rsidP="00D3088C">
      <w:pPr>
        <w:pStyle w:val="List1"/>
        <w:rPr>
          <w:b/>
          <w:bCs/>
        </w:rPr>
      </w:pPr>
      <w:r>
        <w:rPr>
          <w:b/>
          <w:bCs/>
        </w:rPr>
        <w:t>MSR must allow multiple entries from a single id</w:t>
      </w:r>
    </w:p>
    <w:p w14:paraId="4CA1E1FF" w14:textId="0CAE41EF" w:rsidR="00A641BD" w:rsidRDefault="00A641BD" w:rsidP="00470CCA">
      <w:pPr>
        <w:pStyle w:val="List1"/>
        <w:numPr>
          <w:ilvl w:val="0"/>
          <w:numId w:val="0"/>
        </w:numPr>
        <w:ind w:left="567"/>
        <w:rPr>
          <w:b/>
          <w:bCs/>
        </w:rPr>
      </w:pPr>
      <w:r>
        <w:t xml:space="preserve">The id must not be used as a primary key as e.g. vessels may need to have several entries in the MSR in order to have different endpoints for different service designs that they support. </w:t>
      </w:r>
    </w:p>
    <w:p w14:paraId="59367B9F" w14:textId="4BD6B67A" w:rsidR="00D3088C" w:rsidRDefault="009654BE" w:rsidP="00D3088C">
      <w:pPr>
        <w:pStyle w:val="List1"/>
        <w:rPr>
          <w:b/>
          <w:bCs/>
        </w:rPr>
      </w:pPr>
      <w:r>
        <w:rPr>
          <w:b/>
          <w:bCs/>
        </w:rPr>
        <w:t>id</w:t>
      </w:r>
      <w:r w:rsidR="00D3088C" w:rsidRPr="009E55B4">
        <w:rPr>
          <w:b/>
          <w:bCs/>
        </w:rPr>
        <w:t xml:space="preserve"> requirements</w:t>
      </w:r>
    </w:p>
    <w:p w14:paraId="0E77DB1D" w14:textId="0CCA7824" w:rsidR="00D3088C" w:rsidRDefault="009654BE" w:rsidP="00D3088C">
      <w:pPr>
        <w:pStyle w:val="List1"/>
        <w:numPr>
          <w:ilvl w:val="1"/>
          <w:numId w:val="81"/>
        </w:numPr>
        <w:rPr>
          <w:b/>
          <w:bCs/>
        </w:rPr>
      </w:pPr>
      <w:r>
        <w:rPr>
          <w:b/>
          <w:bCs/>
        </w:rPr>
        <w:t>id</w:t>
      </w:r>
      <w:r w:rsidR="00D3088C">
        <w:rPr>
          <w:b/>
          <w:bCs/>
        </w:rPr>
        <w:t xml:space="preserve"> must be a valid and unique MRN for that instance</w:t>
      </w:r>
    </w:p>
    <w:p w14:paraId="1F801D1B" w14:textId="57D462CA" w:rsidR="00D3088C" w:rsidRPr="009E55B4" w:rsidRDefault="00D3088C" w:rsidP="009E55B4">
      <w:pPr>
        <w:pStyle w:val="List1"/>
        <w:numPr>
          <w:ilvl w:val="0"/>
          <w:numId w:val="0"/>
        </w:numPr>
        <w:ind w:left="1134"/>
        <w:rPr>
          <w:b/>
          <w:bCs/>
        </w:rPr>
      </w:pPr>
      <w:r>
        <w:t xml:space="preserve">The only requirement for an </w:t>
      </w:r>
      <w:r w:rsidR="00CB61CB">
        <w:t>id</w:t>
      </w:r>
      <w:r>
        <w:t xml:space="preserve"> is that it is a valid MRN and globally unique. </w:t>
      </w:r>
      <w:commentRangeStart w:id="108"/>
      <w:r>
        <w:t xml:space="preserve">MCP providers </w:t>
      </w:r>
      <w:r w:rsidR="009654BE">
        <w:t>must ensure that a service added to the registry is either being added only to that registry or that a global search produces a result/results that are identical to the service being added to the registry.</w:t>
      </w:r>
      <w:r w:rsidR="00CB61CB">
        <w:t xml:space="preserve"> </w:t>
      </w:r>
      <w:commentRangeEnd w:id="108"/>
      <w:r w:rsidR="00336403">
        <w:rPr>
          <w:rStyle w:val="CommentReference"/>
          <w:rFonts w:eastAsiaTheme="minorHAnsi" w:cstheme="minorBidi"/>
          <w:lang w:eastAsia="en-US"/>
        </w:rPr>
        <w:commentReference w:id="108"/>
      </w:r>
      <w:r w:rsidR="00CB61CB">
        <w:t>This means that an instance may be registered in multiple MSRs.</w:t>
      </w:r>
    </w:p>
    <w:p w14:paraId="34B61124" w14:textId="7B31AFBC" w:rsidR="00D3088C" w:rsidRDefault="009654BE" w:rsidP="00D3088C">
      <w:pPr>
        <w:pStyle w:val="List1"/>
        <w:numPr>
          <w:ilvl w:val="1"/>
          <w:numId w:val="81"/>
        </w:numPr>
        <w:rPr>
          <w:b/>
          <w:bCs/>
        </w:rPr>
      </w:pPr>
      <w:r>
        <w:rPr>
          <w:b/>
          <w:bCs/>
        </w:rPr>
        <w:t>id</w:t>
      </w:r>
      <w:r w:rsidR="00D3088C">
        <w:rPr>
          <w:b/>
          <w:bCs/>
        </w:rPr>
        <w:t xml:space="preserve"> must not be assumed to have semantic meaning</w:t>
      </w:r>
    </w:p>
    <w:p w14:paraId="7B8647D7" w14:textId="535DE9CB" w:rsidR="009654BE" w:rsidRPr="009E55B4" w:rsidRDefault="009654BE" w:rsidP="009E55B4">
      <w:pPr>
        <w:pStyle w:val="List1"/>
        <w:numPr>
          <w:ilvl w:val="1"/>
          <w:numId w:val="81"/>
        </w:numPr>
        <w:rPr>
          <w:b/>
          <w:bCs/>
        </w:rPr>
      </w:pPr>
      <w:r>
        <w:rPr>
          <w:b/>
          <w:bCs/>
        </w:rPr>
        <w:t>id must match certificate MRN</w:t>
      </w:r>
    </w:p>
    <w:p w14:paraId="708BF42E" w14:textId="266CC777" w:rsidR="00D3088C" w:rsidRPr="00470CCA" w:rsidRDefault="000A1999" w:rsidP="004C7DDF">
      <w:pPr>
        <w:pStyle w:val="List1"/>
        <w:rPr>
          <w:b/>
          <w:bCs/>
        </w:rPr>
      </w:pPr>
      <w:r w:rsidRPr="00470CCA">
        <w:rPr>
          <w:b/>
          <w:bCs/>
        </w:rPr>
        <w:t>MSR must check the availability of services regularly</w:t>
      </w:r>
    </w:p>
    <w:p w14:paraId="387D4FE5" w14:textId="60F15E04" w:rsidR="000077EB" w:rsidRDefault="000077EB" w:rsidP="000A1999">
      <w:pPr>
        <w:pStyle w:val="List1"/>
        <w:numPr>
          <w:ilvl w:val="0"/>
          <w:numId w:val="0"/>
        </w:numPr>
        <w:ind w:left="567"/>
      </w:pPr>
      <w:r>
        <w:t xml:space="preserve">All services registered in the MSR must support the ping interface defined in </w:t>
      </w:r>
      <w:r w:rsidR="00C95511">
        <w:fldChar w:fldCharType="begin"/>
      </w:r>
      <w:r w:rsidR="00C95511">
        <w:instrText xml:space="preserve"> REF _Ref191286285 \r \h </w:instrText>
      </w:r>
      <w:r w:rsidR="00C95511">
        <w:fldChar w:fldCharType="separate"/>
      </w:r>
      <w:r w:rsidR="00C95511">
        <w:t>4.1.5</w:t>
      </w:r>
      <w:r w:rsidR="00C95511">
        <w:fldChar w:fldCharType="end"/>
      </w:r>
    </w:p>
    <w:p w14:paraId="36B69C04" w14:textId="17E2FB00" w:rsidR="000A1999" w:rsidRDefault="00C95511" w:rsidP="000A1999">
      <w:pPr>
        <w:pStyle w:val="List1"/>
        <w:numPr>
          <w:ilvl w:val="0"/>
          <w:numId w:val="0"/>
        </w:numPr>
        <w:ind w:left="567"/>
      </w:pPr>
      <w:r>
        <w:t>The call to the ping interface must be done at least once a day. If no response is received, the call must be retrieved for six (6) times every ten (10) minutes or until response is received. If no response is received, service must be flagged for review.</w:t>
      </w:r>
    </w:p>
    <w:p w14:paraId="6BA893D9" w14:textId="60E5864A" w:rsidR="00E77550" w:rsidRDefault="00C95511" w:rsidP="00470CCA">
      <w:pPr>
        <w:pStyle w:val="List1"/>
        <w:numPr>
          <w:ilvl w:val="0"/>
          <w:numId w:val="0"/>
        </w:numPr>
        <w:ind w:left="567"/>
      </w:pPr>
      <w:r>
        <w:t>Entries in registry that have a MMSI and/or IMO number must not be pinged. These entries should not have the statusEndpoint field populated.</w:t>
      </w:r>
    </w:p>
    <w:p w14:paraId="19ABEAFB" w14:textId="5DD5BE93" w:rsidR="000A1999" w:rsidRPr="0014590A" w:rsidRDefault="00C95511" w:rsidP="004C7DDF">
      <w:pPr>
        <w:pStyle w:val="List1"/>
      </w:pPr>
      <w:r>
        <w:t>TODO</w:t>
      </w:r>
    </w:p>
    <w:p w14:paraId="21F8D561" w14:textId="196299A1" w:rsidR="00E10BDB" w:rsidRDefault="00D3088C" w:rsidP="00CB1D11">
      <w:pPr>
        <w:pStyle w:val="Heading2"/>
        <w:suppressAutoHyphens/>
      </w:pPr>
      <w:r>
        <w:t>NON-FUNCTIONAL REQUIREMENTS</w:t>
      </w:r>
    </w:p>
    <w:p w14:paraId="18FADA9B" w14:textId="77777777" w:rsidR="00D3088C" w:rsidRDefault="00D3088C" w:rsidP="00D3088C">
      <w:pPr>
        <w:pStyle w:val="Heading2separationline"/>
      </w:pPr>
    </w:p>
    <w:p w14:paraId="24A5F57D" w14:textId="6D4A3A66" w:rsidR="00D3088C" w:rsidRDefault="00D3088C" w:rsidP="00D3088C">
      <w:pPr>
        <w:pStyle w:val="List1"/>
        <w:numPr>
          <w:ilvl w:val="0"/>
          <w:numId w:val="90"/>
        </w:numPr>
        <w:rPr>
          <w:b/>
          <w:bCs/>
        </w:rPr>
      </w:pPr>
      <w:r w:rsidRPr="009E55B4">
        <w:rPr>
          <w:b/>
          <w:bCs/>
        </w:rPr>
        <w:lastRenderedPageBreak/>
        <w:t>Consumer must allow the human end-user</w:t>
      </w:r>
      <w:r w:rsidR="00353DEB">
        <w:rPr>
          <w:b/>
          <w:bCs/>
        </w:rPr>
        <w:t>s</w:t>
      </w:r>
      <w:r w:rsidRPr="009E55B4">
        <w:rPr>
          <w:b/>
          <w:bCs/>
        </w:rPr>
        <w:t xml:space="preserve"> to verify the list of services retrieved and selected</w:t>
      </w:r>
    </w:p>
    <w:p w14:paraId="62DC2D7B" w14:textId="1C9A8FE1" w:rsidR="009A6B1C" w:rsidRDefault="00D3088C" w:rsidP="009A6B1C">
      <w:pPr>
        <w:pStyle w:val="BodyText"/>
        <w:suppressAutoHyphens/>
      </w:pPr>
      <w:r>
        <w:t>This means that the human end-user needs to be able to see the search or searches that were submitted, the returned results and the used services.</w:t>
      </w:r>
      <w:r w:rsidR="009A6B1C">
        <w:t xml:space="preserve"> </w:t>
      </w:r>
      <w:r w:rsidR="009A6B1C">
        <w:t xml:space="preserve">It is important to keep in mind that the MSR is intended as a technical service registry and as such, the consumer of a MSR should always be an information system and not a human user. In most cases requiring a human user to do service selection will increase cognitive load and reduce the utility of the information systems. </w:t>
      </w:r>
    </w:p>
    <w:p w14:paraId="610EA536" w14:textId="33C9B6A7" w:rsidR="00D3088C" w:rsidRPr="009E55B4" w:rsidRDefault="00D3088C" w:rsidP="009E55B4">
      <w:pPr>
        <w:pStyle w:val="List1"/>
        <w:numPr>
          <w:ilvl w:val="0"/>
          <w:numId w:val="0"/>
        </w:numPr>
        <w:ind w:left="567"/>
        <w:rPr>
          <w:b/>
          <w:bCs/>
        </w:rPr>
      </w:pPr>
    </w:p>
    <w:p w14:paraId="7565D8A2" w14:textId="7D96ECB7" w:rsidR="00D3088C" w:rsidRDefault="009A6B1C" w:rsidP="009E55B4">
      <w:pPr>
        <w:pStyle w:val="List1"/>
        <w:numPr>
          <w:ilvl w:val="0"/>
          <w:numId w:val="90"/>
        </w:numPr>
      </w:pPr>
      <w:r>
        <w:t>TODO DDOS protection</w:t>
      </w:r>
    </w:p>
    <w:p w14:paraId="6278DF1A" w14:textId="6CF2ABAD" w:rsidR="009A6B1C" w:rsidRDefault="009A6B1C" w:rsidP="009E55B4">
      <w:pPr>
        <w:pStyle w:val="List1"/>
        <w:numPr>
          <w:ilvl w:val="0"/>
          <w:numId w:val="90"/>
        </w:numPr>
      </w:pPr>
      <w:r>
        <w:t>TODO spamming protection</w:t>
      </w:r>
    </w:p>
    <w:p w14:paraId="7F46B097" w14:textId="3AC369FF" w:rsidR="009A6B1C" w:rsidRDefault="00C95511" w:rsidP="009A6B1C">
      <w:pPr>
        <w:pStyle w:val="List1"/>
        <w:numPr>
          <w:ilvl w:val="0"/>
          <w:numId w:val="90"/>
        </w:numPr>
      </w:pPr>
      <w:r>
        <w:t xml:space="preserve">TODO </w:t>
      </w:r>
      <w:r w:rsidR="009A6B1C">
        <w:t xml:space="preserve">MSR governance – </w:t>
      </w:r>
      <w:commentRangeStart w:id="109"/>
      <w:r w:rsidR="009A6B1C">
        <w:t>requirements for joining global search platform</w:t>
      </w:r>
      <w:commentRangeEnd w:id="109"/>
      <w:r>
        <w:rPr>
          <w:rStyle w:val="CommentReference"/>
          <w:rFonts w:eastAsiaTheme="minorHAnsi" w:cstheme="minorBidi"/>
          <w:lang w:eastAsia="en-US"/>
        </w:rPr>
        <w:commentReference w:id="109"/>
      </w:r>
    </w:p>
    <w:p w14:paraId="55F17B8D" w14:textId="4C10AF0F" w:rsidR="009A6B1C" w:rsidRDefault="00C95511" w:rsidP="009A6B1C">
      <w:pPr>
        <w:pStyle w:val="List1"/>
        <w:numPr>
          <w:ilvl w:val="0"/>
          <w:numId w:val="90"/>
        </w:numPr>
      </w:pPr>
      <w:r>
        <w:t xml:space="preserve">TODO </w:t>
      </w:r>
      <w:r w:rsidR="009A6B1C">
        <w:t>Trust – users trust of MSR, MSR operator trust of services etc</w:t>
      </w:r>
    </w:p>
    <w:p w14:paraId="2C1DC33D" w14:textId="1B14D738" w:rsidR="009A6B1C" w:rsidRDefault="00C95511" w:rsidP="009A6B1C">
      <w:pPr>
        <w:pStyle w:val="List1"/>
        <w:numPr>
          <w:ilvl w:val="0"/>
          <w:numId w:val="90"/>
        </w:numPr>
      </w:pPr>
      <w:r>
        <w:t xml:space="preserve">TODO </w:t>
      </w:r>
      <w:r w:rsidR="009A6B1C">
        <w:t>Registry cleanup (data accuracy)</w:t>
      </w:r>
    </w:p>
    <w:p w14:paraId="0CD7CE09" w14:textId="325763EE" w:rsidR="009A6B1C" w:rsidRDefault="00C95511" w:rsidP="009A6B1C">
      <w:pPr>
        <w:pStyle w:val="List1"/>
        <w:numPr>
          <w:ilvl w:val="0"/>
          <w:numId w:val="90"/>
        </w:numPr>
      </w:pPr>
      <w:r>
        <w:t xml:space="preserve">TODO </w:t>
      </w:r>
      <w:r w:rsidR="009A6B1C">
        <w:t>Availability – 99,9%?</w:t>
      </w:r>
    </w:p>
    <w:p w14:paraId="59832EE5" w14:textId="77777777" w:rsidR="009A6B1C" w:rsidRDefault="009A6B1C" w:rsidP="00470CCA">
      <w:pPr>
        <w:pStyle w:val="List1"/>
        <w:numPr>
          <w:ilvl w:val="0"/>
          <w:numId w:val="0"/>
        </w:numPr>
      </w:pPr>
    </w:p>
    <w:p w14:paraId="24847597" w14:textId="14BF8D1B" w:rsidR="00CB1CEE" w:rsidRPr="00D3088C" w:rsidRDefault="00CB1CEE" w:rsidP="009E55B4">
      <w:pPr>
        <w:pStyle w:val="List1"/>
        <w:numPr>
          <w:ilvl w:val="0"/>
          <w:numId w:val="90"/>
        </w:numPr>
      </w:pPr>
      <w:r>
        <w:rPr>
          <w:b/>
          <w:bCs/>
        </w:rPr>
        <w:t>Consumer will not receive any information on whether using the service returned will accrue costs to consumer</w:t>
      </w:r>
    </w:p>
    <w:p w14:paraId="621EACD9" w14:textId="77777777" w:rsidR="00CB59F3" w:rsidRPr="00F55AD7" w:rsidRDefault="00CB59F3" w:rsidP="00CB1D11">
      <w:pPr>
        <w:pStyle w:val="Heading2separationline"/>
        <w:suppressAutoHyphens/>
      </w:pPr>
    </w:p>
    <w:p w14:paraId="5761DDAF" w14:textId="77777777" w:rsidR="00C812A9" w:rsidRDefault="00C812A9" w:rsidP="00CB1D11">
      <w:pPr>
        <w:pStyle w:val="BodyText"/>
        <w:suppressAutoHyphens/>
      </w:pPr>
      <w:bookmarkStart w:id="110" w:name="_Hlk59199741"/>
    </w:p>
    <w:p w14:paraId="1A64B140" w14:textId="77777777" w:rsidR="007104A5" w:rsidRPr="007104A5" w:rsidRDefault="007104A5" w:rsidP="00CB1D11">
      <w:pPr>
        <w:pStyle w:val="BodyText"/>
        <w:suppressAutoHyphens/>
        <w:rPr>
          <w:lang w:val="en-US"/>
        </w:rPr>
      </w:pPr>
    </w:p>
    <w:bookmarkEnd w:id="110"/>
    <w:p w14:paraId="715631BE" w14:textId="77777777" w:rsidR="00642ECC" w:rsidRPr="00642ECC" w:rsidRDefault="00642ECC" w:rsidP="00CB1D11">
      <w:pPr>
        <w:pStyle w:val="Heading2separationline"/>
        <w:suppressAutoHyphens/>
      </w:pPr>
    </w:p>
    <w:p w14:paraId="4CD06EFB" w14:textId="339A016C" w:rsidR="00835EA0" w:rsidRDefault="00835EA0" w:rsidP="00CB1D11">
      <w:pPr>
        <w:pStyle w:val="BodyText"/>
        <w:suppressAutoHyphens/>
      </w:pPr>
      <w:bookmarkStart w:id="111" w:name="_Hlk59179146"/>
    </w:p>
    <w:p w14:paraId="387D710A" w14:textId="23B9E6E7" w:rsidR="00224F38" w:rsidRDefault="00DA3694" w:rsidP="00DA3694">
      <w:pPr>
        <w:pStyle w:val="Heading2"/>
        <w:suppressAutoHyphens/>
      </w:pPr>
      <w:bookmarkStart w:id="112" w:name="_Toc190683369"/>
      <w:r>
        <w:t>Global search platform requirements</w:t>
      </w:r>
      <w:bookmarkEnd w:id="112"/>
    </w:p>
    <w:p w14:paraId="62C2A60D" w14:textId="77777777" w:rsidR="003C2569" w:rsidRPr="003C2569" w:rsidRDefault="003C2569" w:rsidP="003C2569">
      <w:pPr>
        <w:pStyle w:val="Heading2separationline"/>
      </w:pPr>
    </w:p>
    <w:p w14:paraId="7F433B23" w14:textId="77777777" w:rsidR="003C2569" w:rsidRDefault="003C2569" w:rsidP="003C2569">
      <w:pPr>
        <w:pStyle w:val="BodyText"/>
      </w:pPr>
      <w:r>
        <w:t xml:space="preserve">TODO Issues that need resolving: </w:t>
      </w:r>
    </w:p>
    <w:p w14:paraId="619AABAC" w14:textId="7F0DEB74" w:rsidR="0066243E" w:rsidRDefault="003C2569">
      <w:pPr>
        <w:pStyle w:val="BodyText"/>
        <w:numPr>
          <w:ilvl w:val="0"/>
          <w:numId w:val="22"/>
        </w:numPr>
      </w:pPr>
      <w:r>
        <w:t xml:space="preserve">Are these requirements all a must? </w:t>
      </w:r>
      <w:r w:rsidR="00B41D55">
        <w:t>A com</w:t>
      </w:r>
      <w:r w:rsidR="00C95511">
        <w:t>p</w:t>
      </w:r>
      <w:r w:rsidR="00B41D55">
        <w:t>liant MSR must participate in global search platform but can filter what they return as results</w:t>
      </w:r>
    </w:p>
    <w:p w14:paraId="6C2B75E1" w14:textId="7AA84211" w:rsidR="00B41D55" w:rsidRDefault="00B41D55">
      <w:pPr>
        <w:pStyle w:val="BodyText"/>
        <w:numPr>
          <w:ilvl w:val="0"/>
          <w:numId w:val="22"/>
        </w:numPr>
      </w:pPr>
      <w:r>
        <w:t>MSR may filter the results they get from other MSRs before returning the results to consumer</w:t>
      </w:r>
    </w:p>
    <w:p w14:paraId="54C3E69C" w14:textId="0CD57902" w:rsidR="005F4B0F" w:rsidRDefault="00470CCA">
      <w:pPr>
        <w:pStyle w:val="BodyText"/>
        <w:numPr>
          <w:ilvl w:val="0"/>
          <w:numId w:val="22"/>
        </w:numPr>
      </w:pPr>
      <w:r>
        <w:t>Initial set of subjects</w:t>
      </w:r>
    </w:p>
    <w:p w14:paraId="06EA7C75" w14:textId="748FE756" w:rsidR="005E37EF" w:rsidRDefault="005E37EF">
      <w:pPr>
        <w:pStyle w:val="BodyText"/>
        <w:numPr>
          <w:ilvl w:val="0"/>
          <w:numId w:val="22"/>
        </w:numPr>
      </w:pPr>
      <w:r>
        <w:t xml:space="preserve">If </w:t>
      </w:r>
      <w:r w:rsidR="00470CCA">
        <w:t>subjects</w:t>
      </w:r>
      <w:r w:rsidR="00470CCA">
        <w:t xml:space="preserve"> </w:t>
      </w:r>
      <w:r>
        <w:t>need to be</w:t>
      </w:r>
      <w:r w:rsidR="00756BE4">
        <w:t xml:space="preserve"> changed (split, added, removed, whatever)</w:t>
      </w:r>
      <w:r>
        <w:t>, how is that information propagated to all MSRs?</w:t>
      </w:r>
    </w:p>
    <w:p w14:paraId="72568749" w14:textId="7333FCFD" w:rsidR="00756BE4" w:rsidRDefault="006457A8">
      <w:pPr>
        <w:pStyle w:val="BodyText"/>
        <w:numPr>
          <w:ilvl w:val="0"/>
          <w:numId w:val="22"/>
        </w:numPr>
      </w:pPr>
      <w:r>
        <w:t>Who bears the cost of the global search network? Mitigating costs</w:t>
      </w:r>
    </w:p>
    <w:bookmarkEnd w:id="111"/>
    <w:p w14:paraId="7C779913" w14:textId="77777777" w:rsidR="0066243E" w:rsidRDefault="0066243E" w:rsidP="0066243E">
      <w:pPr>
        <w:pStyle w:val="BodyText"/>
      </w:pPr>
    </w:p>
    <w:p w14:paraId="19A1393E" w14:textId="77777777" w:rsidR="00237387" w:rsidRPr="00314E26" w:rsidRDefault="00237387" w:rsidP="00237387">
      <w:pPr>
        <w:pStyle w:val="BodyText"/>
      </w:pPr>
    </w:p>
    <w:p w14:paraId="39CB56BF" w14:textId="77777777" w:rsidR="00E0752C" w:rsidRDefault="00E0752C" w:rsidP="00CB1D11">
      <w:pPr>
        <w:pStyle w:val="BodyText"/>
        <w:suppressAutoHyphens/>
        <w:rPr>
          <w:rStyle w:val="BodyTextChar"/>
        </w:rPr>
      </w:pPr>
      <w:bookmarkStart w:id="113" w:name="_Hlk59209504"/>
    </w:p>
    <w:p w14:paraId="596BC4E5" w14:textId="5CACF0D0" w:rsidR="00E0752C" w:rsidRDefault="002E6EFA" w:rsidP="00E0752C">
      <w:pPr>
        <w:pStyle w:val="Heading1"/>
      </w:pPr>
      <w:bookmarkStart w:id="114" w:name="_Toc190683373"/>
      <w:r>
        <w:t>Interface definitions</w:t>
      </w:r>
      <w:bookmarkEnd w:id="114"/>
    </w:p>
    <w:p w14:paraId="29FE11DD" w14:textId="77777777" w:rsidR="00207883" w:rsidRPr="00207883" w:rsidRDefault="00207883" w:rsidP="00207883">
      <w:pPr>
        <w:pStyle w:val="Heading1separationline"/>
      </w:pPr>
    </w:p>
    <w:p w14:paraId="0E8B27DF" w14:textId="347166C9" w:rsidR="001E463A" w:rsidRDefault="001E463A" w:rsidP="001E463A">
      <w:pPr>
        <w:pStyle w:val="BodyText"/>
      </w:pPr>
      <w:bookmarkStart w:id="115" w:name="_Hlk59202516"/>
      <w:bookmarkEnd w:id="113"/>
      <w:r>
        <w:t>For all the interfaces defined below, only a REST interface is defined. No other methods of interacting with the MSR are defined at this point of time.</w:t>
      </w:r>
    </w:p>
    <w:p w14:paraId="75018C30" w14:textId="5175CB5D" w:rsidR="00470CCA" w:rsidRDefault="00470CCA" w:rsidP="001E463A">
      <w:pPr>
        <w:pStyle w:val="BodyText"/>
      </w:pPr>
      <w:r>
        <w:t>TODO</w:t>
      </w:r>
    </w:p>
    <w:p w14:paraId="109290AA" w14:textId="77777777" w:rsidR="001E463A" w:rsidRDefault="001E463A" w:rsidP="001E463A">
      <w:pPr>
        <w:pStyle w:val="BodyText"/>
      </w:pPr>
    </w:p>
    <w:p w14:paraId="30CDA1C0" w14:textId="014AA970" w:rsidR="00207883" w:rsidRDefault="000A1999" w:rsidP="00CF51AE">
      <w:pPr>
        <w:pStyle w:val="Heading2"/>
      </w:pPr>
      <w:r>
        <w:lastRenderedPageBreak/>
        <w:t>Consumer interfaces</w:t>
      </w:r>
    </w:p>
    <w:p w14:paraId="0F3AC940" w14:textId="77777777" w:rsidR="00CF51AE" w:rsidRPr="00CF51AE" w:rsidRDefault="00CF51AE" w:rsidP="00CF51AE">
      <w:pPr>
        <w:pStyle w:val="Heading2separationline"/>
      </w:pPr>
    </w:p>
    <w:p w14:paraId="651E9881" w14:textId="48D9219E" w:rsidR="00CF51AE" w:rsidRDefault="00123A19" w:rsidP="00207883">
      <w:pPr>
        <w:pStyle w:val="BodyText"/>
      </w:pPr>
      <w:r>
        <w:t xml:space="preserve">The definition of this interface is </w:t>
      </w:r>
      <w:r w:rsidR="007A7F34">
        <w:t xml:space="preserve">intended to be compatible with the </w:t>
      </w:r>
      <w:r w:rsidR="00060F26">
        <w:t xml:space="preserve">search service interface defined in SECOM (TODO reference). </w:t>
      </w:r>
      <w:r w:rsidR="00F52023">
        <w:t>As such, the list of parameters includes many parame</w:t>
      </w:r>
      <w:r w:rsidR="001907DB">
        <w:t>te</w:t>
      </w:r>
      <w:r w:rsidR="00F52023">
        <w:t xml:space="preserve">rs that </w:t>
      </w:r>
      <w:r w:rsidR="001907DB">
        <w:t xml:space="preserve">are defined as must be ignored as the data model of services does not support </w:t>
      </w:r>
      <w:r w:rsidR="00EF7457">
        <w:t>those parameters.</w:t>
      </w:r>
    </w:p>
    <w:p w14:paraId="0387BA66" w14:textId="77777777" w:rsidR="00366ABC" w:rsidRDefault="00366ABC" w:rsidP="00207883">
      <w:pPr>
        <w:pStyle w:val="BodyText"/>
      </w:pPr>
    </w:p>
    <w:p w14:paraId="347735DB" w14:textId="37CEC4AF" w:rsidR="00366ABC" w:rsidRDefault="00AB09B8" w:rsidP="00C2004E">
      <w:pPr>
        <w:pStyle w:val="Heading3"/>
      </w:pPr>
      <w:bookmarkStart w:id="116" w:name="_Toc190683375"/>
      <w:r>
        <w:t xml:space="preserve">Operation </w:t>
      </w:r>
      <w:r w:rsidR="00EE6093">
        <w:t xml:space="preserve"> GET /</w:t>
      </w:r>
      <w:r w:rsidR="00C95511">
        <w:t>v2/</w:t>
      </w:r>
      <w:r w:rsidR="00EE6093">
        <w:t>searchService</w:t>
      </w:r>
      <w:bookmarkEnd w:id="116"/>
    </w:p>
    <w:p w14:paraId="1A9572A9" w14:textId="77777777" w:rsidR="0016226B" w:rsidRDefault="0016226B" w:rsidP="0016226B">
      <w:pPr>
        <w:pStyle w:val="BodyText"/>
      </w:pPr>
    </w:p>
    <w:p w14:paraId="38828E26" w14:textId="7166AC4C" w:rsidR="00A4156B" w:rsidRDefault="00A4156B" w:rsidP="00A4156B">
      <w:pPr>
        <w:pStyle w:val="Heading4"/>
      </w:pPr>
      <w:r>
        <w:t>Request parameters</w:t>
      </w:r>
    </w:p>
    <w:p w14:paraId="4B08C2D6" w14:textId="77777777" w:rsidR="00A4156B" w:rsidRDefault="00A4156B" w:rsidP="00A4156B">
      <w:pPr>
        <w:pStyle w:val="BodyText"/>
      </w:pPr>
    </w:p>
    <w:p w14:paraId="256C248C" w14:textId="02D09E3D" w:rsidR="00E2779D" w:rsidRDefault="006351C6" w:rsidP="00E2779D">
      <w:pPr>
        <w:pStyle w:val="Heading4"/>
      </w:pPr>
      <w:r>
        <w:t>Service</w:t>
      </w:r>
      <w:r w:rsidR="00E2779D">
        <w:t xml:space="preserve"> response</w:t>
      </w:r>
    </w:p>
    <w:p w14:paraId="4FAF530B" w14:textId="77777777" w:rsidR="00000A89" w:rsidRPr="006351C6" w:rsidRDefault="00000A89" w:rsidP="00000A89">
      <w:pPr>
        <w:pStyle w:val="BodyText"/>
      </w:pPr>
      <w:r>
        <w:t xml:space="preserve">See below </w:t>
      </w:r>
      <w:r>
        <w:fldChar w:fldCharType="begin"/>
      </w:r>
      <w:r>
        <w:instrText xml:space="preserve"> REF _Ref183684248 \r \h </w:instrText>
      </w:r>
      <w:r>
        <w:fldChar w:fldCharType="separate"/>
      </w:r>
      <w:r>
        <w:t>5.1.3</w:t>
      </w:r>
      <w:r>
        <w:fldChar w:fldCharType="end"/>
      </w:r>
    </w:p>
    <w:p w14:paraId="56844C2F" w14:textId="77777777" w:rsidR="00E2779D" w:rsidRPr="00E2779D" w:rsidRDefault="00E2779D" w:rsidP="00E2779D">
      <w:pPr>
        <w:pStyle w:val="BodyText"/>
      </w:pPr>
    </w:p>
    <w:p w14:paraId="072B7B79" w14:textId="2D86BE29" w:rsidR="0016226B" w:rsidRDefault="0016226B" w:rsidP="0016226B">
      <w:pPr>
        <w:pStyle w:val="Heading3"/>
      </w:pPr>
      <w:bookmarkStart w:id="117" w:name="_Toc190683376"/>
      <w:r>
        <w:t>Operation POST /</w:t>
      </w:r>
      <w:r w:rsidR="00C95511">
        <w:t>v2/</w:t>
      </w:r>
      <w:r>
        <w:t>searchService</w:t>
      </w:r>
      <w:bookmarkEnd w:id="117"/>
    </w:p>
    <w:p w14:paraId="0F24A488" w14:textId="6F293F37" w:rsidR="0016226B" w:rsidRDefault="0016226B" w:rsidP="0016226B">
      <w:pPr>
        <w:pStyle w:val="BodyText"/>
      </w:pPr>
      <w:r>
        <w:t xml:space="preserve">This is </w:t>
      </w:r>
      <w:r w:rsidR="005111B6">
        <w:t xml:space="preserve">defined </w:t>
      </w:r>
      <w:r w:rsidR="009F0FA2">
        <w:t>to be compatible with the searchService operation as defined in SECOM and as such supports a much larger set of parameters in the request body.</w:t>
      </w:r>
    </w:p>
    <w:p w14:paraId="77E4DD7C" w14:textId="77777777" w:rsidR="00FF3B4F" w:rsidRDefault="00FF3B4F" w:rsidP="0016226B">
      <w:pPr>
        <w:pStyle w:val="BodyText"/>
      </w:pPr>
    </w:p>
    <w:p w14:paraId="0D631BD6" w14:textId="2D4B4180" w:rsidR="007C7CAE" w:rsidRDefault="007C7CAE" w:rsidP="007C7CAE">
      <w:pPr>
        <w:pStyle w:val="Heading4"/>
      </w:pPr>
      <w:r>
        <w:t>Request parameters</w:t>
      </w:r>
    </w:p>
    <w:p w14:paraId="2D9A70FF" w14:textId="5D74BD16" w:rsidR="00FF3B4F" w:rsidRDefault="00FF3B4F" w:rsidP="00FF3B4F">
      <w:pPr>
        <w:pStyle w:val="BodyText"/>
      </w:pPr>
      <w:r>
        <w:t>No request parameters are supported when using the POST operation.</w:t>
      </w:r>
    </w:p>
    <w:p w14:paraId="02F322B7" w14:textId="77777777" w:rsidR="00FF3B4F" w:rsidRDefault="00FF3B4F" w:rsidP="00FF3B4F">
      <w:pPr>
        <w:pStyle w:val="BodyText"/>
      </w:pPr>
    </w:p>
    <w:p w14:paraId="60452647" w14:textId="2DB3B559" w:rsidR="00FF3B4F" w:rsidRDefault="00FF3B4F" w:rsidP="00FF3B4F">
      <w:pPr>
        <w:pStyle w:val="Heading4"/>
      </w:pPr>
      <w:r>
        <w:t>Request body</w:t>
      </w:r>
    </w:p>
    <w:p w14:paraId="5CFDA63D" w14:textId="2C3B9DE8" w:rsidR="00FF3B4F" w:rsidRDefault="00FF3B4F" w:rsidP="00FF3B4F">
      <w:pPr>
        <w:pStyle w:val="BodyText"/>
      </w:pPr>
      <w:r>
        <w:t>List of params…</w:t>
      </w:r>
    </w:p>
    <w:p w14:paraId="2F3DF8FA" w14:textId="77777777" w:rsidR="006351C6" w:rsidRDefault="006351C6" w:rsidP="00FF3B4F">
      <w:pPr>
        <w:pStyle w:val="BodyText"/>
      </w:pPr>
    </w:p>
    <w:p w14:paraId="1E7C8F4D" w14:textId="6C8FCD76" w:rsidR="006351C6" w:rsidRDefault="006351C6" w:rsidP="006351C6">
      <w:pPr>
        <w:pStyle w:val="Heading4"/>
      </w:pPr>
      <w:r>
        <w:t>Service response</w:t>
      </w:r>
    </w:p>
    <w:p w14:paraId="7C680643" w14:textId="37657B61" w:rsidR="006351C6" w:rsidRPr="006351C6" w:rsidRDefault="006351C6" w:rsidP="006351C6">
      <w:pPr>
        <w:pStyle w:val="BodyText"/>
      </w:pPr>
      <w:r>
        <w:t xml:space="preserve">See below </w:t>
      </w:r>
      <w:r w:rsidR="00000A89">
        <w:fldChar w:fldCharType="begin"/>
      </w:r>
      <w:r w:rsidR="00000A89">
        <w:instrText xml:space="preserve"> REF _Ref183684248 \r \h </w:instrText>
      </w:r>
      <w:r w:rsidR="00000A89">
        <w:fldChar w:fldCharType="separate"/>
      </w:r>
      <w:r w:rsidR="00000A89">
        <w:t>5.1.3</w:t>
      </w:r>
      <w:r w:rsidR="00000A89">
        <w:fldChar w:fldCharType="end"/>
      </w:r>
    </w:p>
    <w:p w14:paraId="2D97FE23" w14:textId="77777777" w:rsidR="00366ABC" w:rsidRDefault="00366ABC" w:rsidP="00207883">
      <w:pPr>
        <w:pStyle w:val="BodyText"/>
      </w:pPr>
    </w:p>
    <w:p w14:paraId="15A0ECCC" w14:textId="6EDD4779" w:rsidR="00776E83" w:rsidRDefault="00C95511" w:rsidP="00776E83">
      <w:pPr>
        <w:pStyle w:val="Heading3"/>
      </w:pPr>
      <w:bookmarkStart w:id="118" w:name="_Ref183684248"/>
      <w:bookmarkStart w:id="119" w:name="_Toc190683377"/>
      <w:r>
        <w:t>/v2/searchS</w:t>
      </w:r>
      <w:commentRangeStart w:id="120"/>
      <w:r w:rsidR="006351C6">
        <w:t>ervice</w:t>
      </w:r>
      <w:r w:rsidR="00776E83">
        <w:t xml:space="preserve"> response</w:t>
      </w:r>
      <w:bookmarkEnd w:id="118"/>
      <w:bookmarkEnd w:id="119"/>
      <w:commentRangeEnd w:id="120"/>
      <w:r w:rsidR="000077EB">
        <w:rPr>
          <w:rStyle w:val="CommentReference"/>
          <w:rFonts w:asciiTheme="minorHAnsi" w:eastAsiaTheme="minorHAnsi" w:hAnsiTheme="minorHAnsi" w:cstheme="minorBidi"/>
          <w:b w:val="0"/>
          <w:bCs w:val="0"/>
          <w:smallCaps w:val="0"/>
          <w:color w:val="auto"/>
        </w:rPr>
        <w:commentReference w:id="120"/>
      </w:r>
    </w:p>
    <w:p w14:paraId="79A48363" w14:textId="77777777" w:rsidR="00776E83" w:rsidRDefault="00776E83" w:rsidP="00776E83">
      <w:pPr>
        <w:pStyle w:val="BodyText"/>
      </w:pPr>
    </w:p>
    <w:p w14:paraId="3F0C0C8B" w14:textId="368234FC" w:rsidR="00C95511" w:rsidRPr="00C95511" w:rsidRDefault="00C95511" w:rsidP="00470CCA">
      <w:pPr>
        <w:pStyle w:val="Heading3"/>
      </w:pPr>
      <w:r>
        <w:t>Operation GET /v2/retrieveResults</w:t>
      </w:r>
    </w:p>
    <w:p w14:paraId="3E6BF897" w14:textId="3A0BED76" w:rsidR="00A54C66" w:rsidRDefault="0062577C" w:rsidP="00207883">
      <w:pPr>
        <w:pStyle w:val="BodyText"/>
      </w:pPr>
      <w:r>
        <w:t>consumer</w:t>
      </w:r>
      <w:r w:rsidR="008236E9">
        <w:t xml:space="preserve"> </w:t>
      </w:r>
      <w:r w:rsidR="000A1999">
        <w:t>pull</w:t>
      </w:r>
      <w:r w:rsidR="008236E9">
        <w:t xml:space="preserve"> interface</w:t>
      </w:r>
    </w:p>
    <w:p w14:paraId="2F2DFEF3" w14:textId="77777777" w:rsidR="00C95511" w:rsidRDefault="00C95511" w:rsidP="00207883">
      <w:pPr>
        <w:pStyle w:val="BodyText"/>
      </w:pPr>
    </w:p>
    <w:p w14:paraId="27190E3D" w14:textId="557D8B46" w:rsidR="00C95511" w:rsidRDefault="00C95511" w:rsidP="00C95511">
      <w:pPr>
        <w:pStyle w:val="Heading3"/>
      </w:pPr>
      <w:bookmarkStart w:id="121" w:name="_Ref191286285"/>
      <w:r>
        <w:t>Operation GET /v2/ping</w:t>
      </w:r>
      <w:bookmarkEnd w:id="121"/>
    </w:p>
    <w:p w14:paraId="1FD480D3" w14:textId="77777777" w:rsidR="00C95511" w:rsidRPr="00C95511" w:rsidRDefault="00C95511" w:rsidP="00C95511">
      <w:pPr>
        <w:pStyle w:val="BodyText"/>
      </w:pPr>
    </w:p>
    <w:p w14:paraId="418A57CA" w14:textId="77777777" w:rsidR="000A1999" w:rsidRDefault="000A1999" w:rsidP="00207883">
      <w:pPr>
        <w:pStyle w:val="BodyText"/>
      </w:pPr>
    </w:p>
    <w:p w14:paraId="5F6CECBA" w14:textId="017A8D21" w:rsidR="000A1999" w:rsidRDefault="000A1999" w:rsidP="00470CCA">
      <w:pPr>
        <w:pStyle w:val="Heading2"/>
      </w:pPr>
      <w:r>
        <w:t>service interfaces</w:t>
      </w:r>
    </w:p>
    <w:p w14:paraId="5A5ECDF5" w14:textId="029F799C" w:rsidR="00A72C2B" w:rsidRDefault="00A72C2B" w:rsidP="00207883">
      <w:pPr>
        <w:pStyle w:val="BodyText"/>
      </w:pPr>
      <w:r>
        <w:t>interfaces for automated service information update</w:t>
      </w:r>
    </w:p>
    <w:p w14:paraId="11249F18" w14:textId="5ECD63F7" w:rsidR="00A72C2B" w:rsidRDefault="00A72C2B" w:rsidP="00207883">
      <w:pPr>
        <w:pStyle w:val="BodyText"/>
      </w:pPr>
      <w:r>
        <w:t>optional interfaces for automated service registration</w:t>
      </w:r>
    </w:p>
    <w:p w14:paraId="4B6BA7AA" w14:textId="77777777" w:rsidR="000A1999" w:rsidRDefault="000A1999" w:rsidP="00207883">
      <w:pPr>
        <w:pStyle w:val="BodyText"/>
      </w:pPr>
    </w:p>
    <w:p w14:paraId="40FFF683" w14:textId="06CB59EB" w:rsidR="000A1999" w:rsidRDefault="000A1999" w:rsidP="00470CCA">
      <w:pPr>
        <w:pStyle w:val="Heading2"/>
      </w:pPr>
      <w:r>
        <w:t>Global search interfaces</w:t>
      </w:r>
    </w:p>
    <w:p w14:paraId="34AA3133" w14:textId="77777777" w:rsidR="000A1999" w:rsidRDefault="000A1999" w:rsidP="000A1999">
      <w:pPr>
        <w:pStyle w:val="BodyText"/>
        <w:suppressAutoHyphens/>
        <w:rPr>
          <w:rStyle w:val="BodyTextChar"/>
        </w:rPr>
      </w:pPr>
      <w:r>
        <w:t xml:space="preserve">global search interfaces and </w:t>
      </w:r>
      <w:r>
        <w:rPr>
          <w:rStyle w:val="BodyTextChar"/>
        </w:rPr>
        <w:t>Mapping of MMS subjects to geometries / search parameters</w:t>
      </w:r>
    </w:p>
    <w:p w14:paraId="5456B691" w14:textId="002E37BD" w:rsidR="00207883" w:rsidRDefault="00207883" w:rsidP="00207883">
      <w:pPr>
        <w:pStyle w:val="BodyText"/>
      </w:pPr>
    </w:p>
    <w:p w14:paraId="169D1E03" w14:textId="48CB0D64" w:rsidR="00AD12E6" w:rsidRDefault="00AD12E6" w:rsidP="00CB1D11">
      <w:pPr>
        <w:pStyle w:val="Heading1"/>
        <w:keepLines w:val="0"/>
        <w:suppressAutoHyphens/>
      </w:pPr>
      <w:bookmarkStart w:id="122" w:name="_Toc190683378"/>
      <w:r>
        <w:t>abbreviations</w:t>
      </w:r>
      <w:bookmarkEnd w:id="122"/>
    </w:p>
    <w:p w14:paraId="24950812" w14:textId="77777777" w:rsidR="00AD12E6" w:rsidRDefault="00AD12E6" w:rsidP="00CB1D11">
      <w:pPr>
        <w:pStyle w:val="Heading1separationline"/>
        <w:keepNext/>
        <w:suppressAutoHyphens/>
      </w:pPr>
    </w:p>
    <w:p w14:paraId="5AC8AED9" w14:textId="42C69B7F" w:rsidR="00EB5565" w:rsidRDefault="00EB5565" w:rsidP="00CB1D11">
      <w:pPr>
        <w:pStyle w:val="BodyText"/>
        <w:keepNext/>
        <w:suppressAutoHyphens/>
      </w:pPr>
      <w:r>
        <w:t>TODO</w:t>
      </w:r>
    </w:p>
    <w:p w14:paraId="1624BAEC" w14:textId="77777777" w:rsidR="00EB5565" w:rsidRDefault="00EB5565" w:rsidP="00CB1D11">
      <w:pPr>
        <w:pStyle w:val="BodyText"/>
        <w:keepNext/>
        <w:suppressAutoHyphens/>
      </w:pPr>
    </w:p>
    <w:p w14:paraId="0463701C" w14:textId="60B18ABF" w:rsidR="001D11AC" w:rsidRPr="001D11AC" w:rsidRDefault="001D11AC" w:rsidP="00CB1D11">
      <w:pPr>
        <w:pStyle w:val="BodyText"/>
        <w:keepNext/>
        <w:suppressAutoHyphens/>
      </w:pPr>
      <w:r w:rsidRPr="001D11AC">
        <w:t xml:space="preserve">This section should be typed with the </w:t>
      </w:r>
      <w:r w:rsidRPr="001D11AC">
        <w:rPr>
          <w:b/>
          <w:bCs/>
        </w:rPr>
        <w:t>A</w:t>
      </w:r>
      <w:r w:rsidR="00AD12E6">
        <w:rPr>
          <w:b/>
          <w:bCs/>
        </w:rPr>
        <w:t>bbreviations</w:t>
      </w:r>
      <w:r w:rsidRPr="001D11AC">
        <w:t xml:space="preserve"> style. The acronym or initialism is typed and then tab is pressed so that the style inserts the appropriate tabs and paragraph spacings e.g.:</w:t>
      </w:r>
    </w:p>
    <w:p w14:paraId="75D0A647" w14:textId="77777777" w:rsidR="001D11AC" w:rsidRPr="005F1314" w:rsidRDefault="001D11AC" w:rsidP="00CB1D11">
      <w:pPr>
        <w:pStyle w:val="Abbreviations"/>
        <w:keepNext/>
        <w:suppressAutoHyphens/>
      </w:pPr>
      <w:r w:rsidRPr="005F1314">
        <w:t>NGO</w:t>
      </w:r>
      <w:r w:rsidRPr="005F1314">
        <w:tab/>
        <w:t>Non-governmental organi</w:t>
      </w:r>
      <w:r w:rsidR="002C605E">
        <w:t>z</w:t>
      </w:r>
      <w:r w:rsidRPr="005F1314">
        <w:t>ation</w:t>
      </w:r>
    </w:p>
    <w:p w14:paraId="6087F644" w14:textId="77777777" w:rsidR="001D11AC" w:rsidRPr="005F1314" w:rsidRDefault="001D11AC" w:rsidP="00CB1D11">
      <w:pPr>
        <w:pStyle w:val="Abbreviations"/>
        <w:keepNext/>
        <w:suppressAutoHyphens/>
      </w:pPr>
      <w:r w:rsidRPr="005F1314">
        <w:t>VTS</w:t>
      </w:r>
      <w:r w:rsidRPr="005F1314">
        <w:tab/>
        <w:t>Vessel Traffic Services</w:t>
      </w:r>
    </w:p>
    <w:p w14:paraId="5AFF6DF0" w14:textId="77777777" w:rsidR="001D11AC" w:rsidRPr="001D11AC" w:rsidRDefault="001D11AC" w:rsidP="00CB1D11">
      <w:pPr>
        <w:pStyle w:val="BodyText"/>
        <w:keepNext/>
        <w:suppressAutoHyphens/>
      </w:pPr>
      <w:r w:rsidRPr="001D11AC">
        <w:t xml:space="preserve">The list should be typed in alphabetical order. The text automatically aligns as an indented paragraph until carriage return is hit and then the next </w:t>
      </w:r>
      <w:r w:rsidR="00AD12E6">
        <w:t>term</w:t>
      </w:r>
      <w:r w:rsidRPr="001D11AC">
        <w:t xml:space="preserve"> can be entered.</w:t>
      </w:r>
    </w:p>
    <w:p w14:paraId="142964DC" w14:textId="77777777" w:rsidR="00224DAB" w:rsidRPr="00224DAB" w:rsidRDefault="00200579" w:rsidP="00CB1D11">
      <w:pPr>
        <w:pStyle w:val="Heading1"/>
        <w:suppressAutoHyphens/>
      </w:pPr>
      <w:bookmarkStart w:id="123" w:name="_Toc190683379"/>
      <w:bookmarkEnd w:id="115"/>
      <w:r>
        <w:t>references</w:t>
      </w:r>
      <w:bookmarkEnd w:id="123"/>
    </w:p>
    <w:p w14:paraId="130F0924" w14:textId="77777777" w:rsidR="00200579" w:rsidRDefault="00200579" w:rsidP="00CB1D11">
      <w:pPr>
        <w:pStyle w:val="Heading1separationline"/>
        <w:suppressAutoHyphens/>
      </w:pPr>
    </w:p>
    <w:p w14:paraId="3B8C4652" w14:textId="07D6BA93" w:rsidR="00EB5565" w:rsidRDefault="00EB5565" w:rsidP="00CB1D11">
      <w:pPr>
        <w:pStyle w:val="BodyText"/>
        <w:suppressAutoHyphens/>
      </w:pPr>
      <w:bookmarkStart w:id="124" w:name="_Hlk59209161"/>
      <w:r>
        <w:t>TODO</w:t>
      </w:r>
    </w:p>
    <w:p w14:paraId="42DE6CEA" w14:textId="30B8C5E2" w:rsidR="00CF10E3" w:rsidRPr="00CF10E3" w:rsidRDefault="00CF10E3" w:rsidP="00CB1D11">
      <w:pPr>
        <w:pStyle w:val="BodyText"/>
        <w:suppressAutoHyphens/>
      </w:pPr>
      <w:r w:rsidRPr="00CF10E3">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6A0527BE" w14:textId="77777777" w:rsidR="00CF10E3" w:rsidRPr="00CF10E3" w:rsidRDefault="00CF10E3" w:rsidP="00CB1D11">
      <w:pPr>
        <w:pStyle w:val="BodyText"/>
        <w:suppressAutoHyphens/>
      </w:pPr>
      <w:bookmarkStart w:id="125" w:name="_Hlk60409076"/>
      <w:r w:rsidRPr="00CF10E3">
        <w:t xml:space="preserve">The reference should be listed in the References section in the following syntax using the </w:t>
      </w:r>
      <w:r w:rsidRPr="00CF10E3">
        <w:rPr>
          <w:b/>
          <w:bCs/>
        </w:rPr>
        <w:t>Reference</w:t>
      </w:r>
      <w:r w:rsidRPr="00CF10E3">
        <w:t xml:space="preserve"> </w:t>
      </w:r>
      <w:r w:rsidR="0022582A" w:rsidRPr="00456DE1">
        <w:rPr>
          <w:b/>
          <w:bCs/>
        </w:rPr>
        <w:t>list</w:t>
      </w:r>
      <w:r w:rsidR="0022582A">
        <w:t xml:space="preserve"> </w:t>
      </w:r>
      <w:r w:rsidRPr="00CF10E3">
        <w:t>style:</w:t>
      </w:r>
    </w:p>
    <w:p w14:paraId="62D2A2F3" w14:textId="77777777" w:rsidR="005F1314" w:rsidRDefault="00A23CAC" w:rsidP="00CB1D11">
      <w:pPr>
        <w:pStyle w:val="BodyText"/>
        <w:suppressAutoHyphens/>
        <w:jc w:val="center"/>
      </w:pPr>
      <w:r>
        <w:rPr>
          <w:rStyle w:val="BodyTextChar"/>
        </w:rPr>
        <w:t>[</w:t>
      </w:r>
      <w:r w:rsidR="0022582A">
        <w:rPr>
          <w:rStyle w:val="BodyTextChar"/>
        </w:rPr>
        <w:t xml:space="preserve">Author </w:t>
      </w:r>
      <w:r w:rsidR="00CF10E3" w:rsidRPr="00CF10E3">
        <w:rPr>
          <w:rStyle w:val="BodyTextChar"/>
        </w:rPr>
        <w:t>surname</w:t>
      </w:r>
      <w:r>
        <w:rPr>
          <w:rStyle w:val="BodyTextChar"/>
        </w:rPr>
        <w:t>,] &lt;</w:t>
      </w:r>
      <w:r w:rsidR="00CF10E3" w:rsidRPr="00CF10E3">
        <w:rPr>
          <w:rStyle w:val="BodyTextChar"/>
        </w:rPr>
        <w:t>space</w:t>
      </w:r>
      <w:r>
        <w:rPr>
          <w:rStyle w:val="BodyTextChar"/>
        </w:rPr>
        <w:t>&gt; [</w:t>
      </w:r>
      <w:r w:rsidR="00CF10E3" w:rsidRPr="00CF10E3">
        <w:rPr>
          <w:rStyle w:val="BodyTextChar"/>
        </w:rPr>
        <w:t>initial.</w:t>
      </w:r>
      <w:r>
        <w:rPr>
          <w:rStyle w:val="BodyTextChar"/>
        </w:rPr>
        <w:t>] &lt;</w:t>
      </w:r>
      <w:r w:rsidR="00CF10E3" w:rsidRPr="00CF10E3">
        <w:rPr>
          <w:rStyle w:val="BodyTextChar"/>
        </w:rPr>
        <w:t>space</w:t>
      </w:r>
      <w:r>
        <w:rPr>
          <w:rStyle w:val="BodyTextChar"/>
        </w:rPr>
        <w:t>&gt; [</w:t>
      </w:r>
      <w:r w:rsidR="00CF10E3" w:rsidRPr="00CF10E3">
        <w:rPr>
          <w:rStyle w:val="BodyTextChar"/>
        </w:rPr>
        <w:t>year</w:t>
      </w:r>
      <w:r>
        <w:rPr>
          <w:rStyle w:val="BodyTextChar"/>
        </w:rPr>
        <w:t>] &lt;</w:t>
      </w:r>
      <w:r w:rsidR="00CF10E3" w:rsidRPr="00CF10E3">
        <w:rPr>
          <w:rStyle w:val="BodyTextChar"/>
        </w:rPr>
        <w:t>space</w:t>
      </w:r>
      <w:r>
        <w:rPr>
          <w:rStyle w:val="BodyTextChar"/>
        </w:rPr>
        <w:t>&gt; [</w:t>
      </w:r>
      <w:r w:rsidR="0022582A">
        <w:rPr>
          <w:rStyle w:val="BodyTextChar"/>
        </w:rPr>
        <w:t>title</w:t>
      </w:r>
      <w:r w:rsidR="00CF10E3" w:rsidRPr="00CF10E3">
        <w:t>.</w:t>
      </w:r>
      <w:r>
        <w:t>]</w:t>
      </w:r>
    </w:p>
    <w:p w14:paraId="45C238F1" w14:textId="77777777" w:rsidR="00CF10E3" w:rsidRPr="00CF10E3" w:rsidRDefault="00CF10E3" w:rsidP="00CB1D11">
      <w:pPr>
        <w:pStyle w:val="BodyText"/>
        <w:suppressAutoHyphens/>
        <w:jc w:val="left"/>
      </w:pPr>
      <w:r w:rsidRPr="00CF10E3">
        <w:t>For example:</w:t>
      </w:r>
    </w:p>
    <w:p w14:paraId="470F4846" w14:textId="77777777" w:rsidR="00CF10E3" w:rsidRPr="00CF10E3" w:rsidRDefault="00CF10E3" w:rsidP="00CB1D11">
      <w:pPr>
        <w:pStyle w:val="BodyText"/>
        <w:suppressAutoHyphens/>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rsidR="00286250">
        <w:t xml:space="preserve"> [2].</w:t>
      </w:r>
      <w:r w:rsidRPr="00CF10E3">
        <w:t xml:space="preserve">” </w:t>
      </w:r>
    </w:p>
    <w:p w14:paraId="30546D4A" w14:textId="77777777" w:rsidR="00CF10E3" w:rsidRPr="00CF10E3" w:rsidRDefault="00CF10E3" w:rsidP="00CB1D11">
      <w:pPr>
        <w:pStyle w:val="BodyText"/>
        <w:suppressAutoHyphens/>
      </w:pPr>
      <w:r w:rsidRPr="00CF10E3">
        <w:t xml:space="preserve">should be included in the reference list as follows: </w:t>
      </w:r>
    </w:p>
    <w:p w14:paraId="31F16AC7" w14:textId="77777777" w:rsidR="00CF10E3" w:rsidRPr="00CF10E3" w:rsidRDefault="00CF10E3" w:rsidP="00CB1D11">
      <w:pPr>
        <w:pStyle w:val="Reference"/>
        <w:suppressAutoHyphens/>
      </w:pPr>
      <w:bookmarkStart w:id="126" w:name="_Hlk58941431"/>
      <w:bookmarkStart w:id="127" w:name="_Hlk58941398"/>
      <w:bookmarkEnd w:id="125"/>
      <w:r w:rsidRPr="00CF10E3">
        <w:t>Hawking, S. (2001) The Universe in a Nutshell.</w:t>
      </w:r>
    </w:p>
    <w:p w14:paraId="159A254B" w14:textId="77777777" w:rsidR="00CF10E3" w:rsidRDefault="00CF10E3" w:rsidP="00CB1D11">
      <w:pPr>
        <w:pStyle w:val="Reference"/>
        <w:suppressAutoHyphens/>
      </w:pPr>
      <w:bookmarkStart w:id="128" w:name="_Hlk58941458"/>
      <w:bookmarkEnd w:id="126"/>
      <w:r w:rsidRPr="00CF10E3">
        <w:t>Hawking, S. (1988) A Brief History of Time.</w:t>
      </w:r>
    </w:p>
    <w:p w14:paraId="461E2C5E" w14:textId="0C4E9E77" w:rsidR="00407588" w:rsidRDefault="00407588" w:rsidP="00CB1D11">
      <w:pPr>
        <w:pStyle w:val="Reference"/>
        <w:suppressAutoHyphens/>
      </w:pPr>
      <w:r>
        <w:t xml:space="preserve">RFC 2119 </w:t>
      </w:r>
      <w:r w:rsidRPr="00407588">
        <w:t>https://www.rfc-editor.org/rfc/rfc2119</w:t>
      </w:r>
    </w:p>
    <w:bookmarkEnd w:id="127"/>
    <w:bookmarkEnd w:id="128"/>
    <w:p w14:paraId="55956F48" w14:textId="77777777" w:rsidR="003032C4" w:rsidRDefault="009F4A19" w:rsidP="00CB1D11">
      <w:pPr>
        <w:pStyle w:val="BodyText"/>
        <w:suppressAutoHyphens/>
      </w:pPr>
      <w:r>
        <w:t xml:space="preserve">The </w:t>
      </w:r>
      <w:r w:rsidRPr="00456DE1">
        <w:rPr>
          <w:b/>
          <w:bCs/>
        </w:rPr>
        <w:t>R</w:t>
      </w:r>
      <w:r w:rsidR="009630F5" w:rsidRPr="00456DE1">
        <w:rPr>
          <w:b/>
          <w:bCs/>
        </w:rPr>
        <w:t xml:space="preserve">eference </w:t>
      </w:r>
      <w:r w:rsidR="00CB7D0F" w:rsidRPr="00456DE1">
        <w:rPr>
          <w:b/>
          <w:bCs/>
        </w:rPr>
        <w:t>list</w:t>
      </w:r>
      <w:r w:rsidR="00CB7D0F">
        <w:t xml:space="preserve"> </w:t>
      </w:r>
      <w:r>
        <w:t>style will add a number for the reference as soon as you start typing the text and the paragraph will automatically align with the first line of text. Press</w:t>
      </w:r>
      <w:r w:rsidR="0022582A">
        <w:t xml:space="preserve"> </w:t>
      </w:r>
      <w:r>
        <w:t xml:space="preserve">return to </w:t>
      </w:r>
      <w:r w:rsidR="00213436">
        <w:t>enter a new reference in the list.</w:t>
      </w:r>
    </w:p>
    <w:p w14:paraId="1D98BF45" w14:textId="77777777" w:rsidR="00001616" w:rsidRDefault="00001616" w:rsidP="00CB1D11">
      <w:pPr>
        <w:suppressAutoHyphens/>
        <w:spacing w:after="200" w:line="276" w:lineRule="auto"/>
        <w:rPr>
          <w:sz w:val="22"/>
        </w:rPr>
      </w:pPr>
      <w:bookmarkStart w:id="129" w:name="_Hlk59209242"/>
      <w:bookmarkStart w:id="130" w:name="_Hlk58941649"/>
      <w:bookmarkEnd w:id="124"/>
      <w:r>
        <w:br w:type="page"/>
      </w:r>
    </w:p>
    <w:p w14:paraId="07EE8BAB" w14:textId="77777777" w:rsidR="00001616" w:rsidRDefault="00001616" w:rsidP="00CB1D11">
      <w:pPr>
        <w:pStyle w:val="Heading1"/>
        <w:suppressAutoHyphens/>
      </w:pPr>
      <w:bookmarkStart w:id="131" w:name="_Toc190683380"/>
      <w:r>
        <w:lastRenderedPageBreak/>
        <w:t>Index</w:t>
      </w:r>
      <w:bookmarkEnd w:id="131"/>
    </w:p>
    <w:p w14:paraId="6570CB2D" w14:textId="77777777" w:rsidR="00E5035D" w:rsidRDefault="00326BB4" w:rsidP="00CB1D11">
      <w:pPr>
        <w:pStyle w:val="BodyText"/>
        <w:suppressAutoHyphens/>
      </w:pPr>
      <w:r>
        <w:fldChar w:fldCharType="begin"/>
      </w:r>
      <w:r>
        <w:instrText xml:space="preserve"> INDEX \c "2" \z "2057" </w:instrText>
      </w:r>
      <w:r>
        <w:fldChar w:fldCharType="separate"/>
      </w:r>
      <w:r>
        <w:rPr>
          <w:b/>
          <w:bCs/>
          <w:noProof/>
          <w:lang w:val="en-US"/>
        </w:rPr>
        <w:t>No index entries found.</w:t>
      </w:r>
      <w:r>
        <w:fldChar w:fldCharType="end"/>
      </w:r>
    </w:p>
    <w:bookmarkEnd w:id="129"/>
    <w:bookmarkEnd w:id="130"/>
    <w:p w14:paraId="332F760F" w14:textId="77777777" w:rsidR="00456DE1" w:rsidRDefault="00456DE1" w:rsidP="00CB1D11">
      <w:pPr>
        <w:pStyle w:val="BodyText"/>
        <w:suppressAutoHyphens/>
      </w:pPr>
    </w:p>
    <w:p w14:paraId="3ED0E8D4" w14:textId="77777777" w:rsidR="00E877DC" w:rsidRDefault="00E877DC" w:rsidP="00CB1D11">
      <w:pPr>
        <w:pStyle w:val="Equation"/>
        <w:suppressAutoHyphens/>
        <w:rPr>
          <w:rFonts w:eastAsia="Calibri" w:cs="Calibri"/>
          <w:color w:val="407EC9"/>
          <w:sz w:val="28"/>
          <w:szCs w:val="28"/>
        </w:rPr>
      </w:pPr>
      <w:r>
        <w:br w:type="page"/>
      </w:r>
    </w:p>
    <w:p w14:paraId="6F80DC83" w14:textId="77777777" w:rsidR="00E877DC" w:rsidRDefault="00E877DC" w:rsidP="00D656A2">
      <w:pPr>
        <w:pStyle w:val="Appendix"/>
      </w:pPr>
      <w:r w:rsidRPr="00586C66">
        <w:lastRenderedPageBreak/>
        <w:t>Example</w:t>
      </w:r>
      <w:r>
        <w:t xml:space="preserve"> of appendix Title </w:t>
      </w:r>
      <w:r w:rsidR="00F91B03">
        <w:t>(</w:t>
      </w:r>
      <w:r w:rsidR="0009165E">
        <w:t>Head 1</w:t>
      </w:r>
      <w:r w:rsidR="00F91B03">
        <w:t>)</w:t>
      </w:r>
      <w:r w:rsidR="0009165E">
        <w:t xml:space="preserve"> </w:t>
      </w:r>
      <w:r>
        <w:t>style</w:t>
      </w:r>
    </w:p>
    <w:p w14:paraId="3D988314" w14:textId="77777777" w:rsidR="00666380" w:rsidRDefault="00E877DC" w:rsidP="00CB1D11">
      <w:pPr>
        <w:pStyle w:val="BodyText"/>
        <w:suppressAutoHyphens/>
        <w:rPr>
          <w:b/>
          <w:bCs/>
        </w:rPr>
      </w:pPr>
      <w:bookmarkStart w:id="132" w:name="_Hlk60401020"/>
      <w:r>
        <w:t xml:space="preserve">Appendices should be started on a separate page and contain information that </w:t>
      </w:r>
      <w:r w:rsidRPr="00E877DC">
        <w:t>is directly relevant to the main body of the text at a certain point, but that would be too large or distracting to include at that particular point</w:t>
      </w:r>
      <w:r>
        <w:t xml:space="preserve">. There are four levels of appendix heading styles available in the </w:t>
      </w:r>
      <w:r w:rsidRPr="00E877DC">
        <w:rPr>
          <w:b/>
          <w:bCs/>
        </w:rPr>
        <w:t>Style Gallery</w:t>
      </w:r>
      <w:r>
        <w:rPr>
          <w:b/>
          <w:bCs/>
        </w:rPr>
        <w:t>.</w:t>
      </w:r>
      <w:r w:rsidR="00E76B2C">
        <w:rPr>
          <w:b/>
          <w:bCs/>
        </w:rPr>
        <w:t xml:space="preserve"> </w:t>
      </w:r>
      <w:bookmarkEnd w:id="132"/>
    </w:p>
    <w:p w14:paraId="1EE968EA" w14:textId="77777777" w:rsidR="00E877DC" w:rsidRDefault="00E877DC" w:rsidP="00D656A2">
      <w:pPr>
        <w:pStyle w:val="AppendixHead1"/>
      </w:pPr>
      <w:r>
        <w:t xml:space="preserve">Example of Appendix </w:t>
      </w:r>
      <w:r w:rsidRPr="00586C66">
        <w:t>Head</w:t>
      </w:r>
      <w:r>
        <w:t xml:space="preserve"> </w:t>
      </w:r>
      <w:r w:rsidR="00666380">
        <w:t>1</w:t>
      </w:r>
      <w:r>
        <w:t xml:space="preserve"> style</w:t>
      </w:r>
    </w:p>
    <w:p w14:paraId="7B6A99E4" w14:textId="77777777" w:rsidR="00666380" w:rsidRPr="00666380" w:rsidRDefault="00666380" w:rsidP="00666380">
      <w:pPr>
        <w:pStyle w:val="Heading1separationline"/>
        <w:rPr>
          <w:lang w:eastAsia="en-GB"/>
        </w:rPr>
      </w:pPr>
    </w:p>
    <w:p w14:paraId="439ECB92" w14:textId="77777777" w:rsidR="00666380" w:rsidRDefault="00666380" w:rsidP="00666380">
      <w:pPr>
        <w:pStyle w:val="AppendixHead2"/>
      </w:pPr>
      <w:bookmarkStart w:id="133" w:name="_Hlk60401219"/>
      <w:r>
        <w:t>Example of Appendix Head 2 Style</w:t>
      </w:r>
    </w:p>
    <w:p w14:paraId="3DF470BD" w14:textId="77777777" w:rsidR="00666380" w:rsidRPr="00666380" w:rsidRDefault="00666380" w:rsidP="00666380">
      <w:pPr>
        <w:pStyle w:val="Heading2separationline"/>
        <w:rPr>
          <w:lang w:eastAsia="en-GB"/>
        </w:rPr>
      </w:pPr>
    </w:p>
    <w:p w14:paraId="6595CE30" w14:textId="77777777" w:rsidR="00E877DC" w:rsidRPr="00E877DC" w:rsidRDefault="00FD25C7" w:rsidP="00CB1D11">
      <w:pPr>
        <w:pStyle w:val="BodyText"/>
        <w:suppressAutoHyphens/>
        <w:rPr>
          <w:lang w:eastAsia="en-GB"/>
        </w:rPr>
      </w:pPr>
      <w:r>
        <w:rPr>
          <w:lang w:eastAsia="en-GB"/>
        </w:rPr>
        <w:t xml:space="preserve">At </w:t>
      </w:r>
      <w:r w:rsidR="00E877DC" w:rsidRPr="00E877DC">
        <w:rPr>
          <w:lang w:eastAsia="en-GB"/>
        </w:rPr>
        <w:t xml:space="preserve">the end of the </w:t>
      </w:r>
      <w:r w:rsidR="0009165E" w:rsidRPr="0009165E">
        <w:rPr>
          <w:b/>
          <w:bCs/>
          <w:lang w:eastAsia="en-GB"/>
        </w:rPr>
        <w:t xml:space="preserve">Appendix head 2 </w:t>
      </w:r>
      <w:r w:rsidR="0009165E">
        <w:rPr>
          <w:lang w:eastAsia="en-GB"/>
        </w:rPr>
        <w:t>style</w:t>
      </w:r>
      <w:r w:rsidR="00E877DC" w:rsidRPr="00E877DC">
        <w:rPr>
          <w:lang w:eastAsia="en-GB"/>
        </w:rPr>
        <w:t xml:space="preserve"> text press carriage return, the following paragraph is </w:t>
      </w:r>
      <w:r w:rsidR="00E877DC" w:rsidRPr="00E877DC">
        <w:rPr>
          <w:b/>
          <w:bCs/>
          <w:lang w:eastAsia="en-GB"/>
        </w:rPr>
        <w:t>the Heading 1 separation line</w:t>
      </w:r>
      <w:r w:rsidR="00E877DC" w:rsidRPr="00E877DC">
        <w:rPr>
          <w:lang w:eastAsia="en-GB"/>
        </w:rPr>
        <w:t xml:space="preserve"> style, press carriage return again, and the following line will be in </w:t>
      </w:r>
      <w:r w:rsidR="00E877DC" w:rsidRPr="00E877DC">
        <w:rPr>
          <w:b/>
          <w:bCs/>
          <w:lang w:eastAsia="en-GB"/>
        </w:rPr>
        <w:t>Body text</w:t>
      </w:r>
      <w:r w:rsidR="00E877DC" w:rsidRPr="00E877DC">
        <w:rPr>
          <w:lang w:eastAsia="en-GB"/>
        </w:rPr>
        <w:t xml:space="preserve"> style.</w:t>
      </w:r>
    </w:p>
    <w:bookmarkEnd w:id="133"/>
    <w:p w14:paraId="3F13E4E0" w14:textId="77777777" w:rsidR="00E877DC" w:rsidRDefault="00E877DC" w:rsidP="00A43432">
      <w:pPr>
        <w:pStyle w:val="AppendixHead3"/>
      </w:pPr>
      <w:r>
        <w:t xml:space="preserve">Example of Appendix head </w:t>
      </w:r>
      <w:r w:rsidR="0009165E">
        <w:t>3</w:t>
      </w:r>
      <w:r>
        <w:t xml:space="preserve"> style</w:t>
      </w:r>
    </w:p>
    <w:p w14:paraId="79402C41" w14:textId="77777777" w:rsidR="00E877DC" w:rsidRDefault="00E877DC" w:rsidP="00CB1D11">
      <w:pPr>
        <w:pStyle w:val="Heading2separationline"/>
        <w:suppressAutoHyphens/>
        <w:rPr>
          <w:lang w:eastAsia="en-GB"/>
        </w:rPr>
      </w:pPr>
    </w:p>
    <w:p w14:paraId="2DEEB360" w14:textId="77777777" w:rsidR="0004255E" w:rsidRDefault="00E877DC" w:rsidP="00CB1D11">
      <w:pPr>
        <w:pStyle w:val="BodyText"/>
        <w:suppressAutoHyphens/>
      </w:pPr>
      <w:bookmarkStart w:id="134" w:name="_Hlk60401247"/>
      <w:r w:rsidRPr="00E877DC">
        <w:t xml:space="preserve">The same following formatting applies to the </w:t>
      </w:r>
      <w:r w:rsidRPr="00E877DC">
        <w:rPr>
          <w:b/>
          <w:bCs/>
        </w:rPr>
        <w:t xml:space="preserve">Appendix Head </w:t>
      </w:r>
      <w:r w:rsidR="0009165E">
        <w:rPr>
          <w:b/>
          <w:bCs/>
        </w:rPr>
        <w:t>3</w:t>
      </w:r>
      <w:r w:rsidRPr="00E877DC">
        <w:t xml:space="preserve"> style i.e., press carriage return, the following paragraph is the </w:t>
      </w:r>
      <w:r w:rsidRPr="00E877DC">
        <w:rPr>
          <w:b/>
          <w:bCs/>
        </w:rPr>
        <w:t xml:space="preserve">Heading </w:t>
      </w:r>
      <w:r>
        <w:rPr>
          <w:b/>
          <w:bCs/>
        </w:rPr>
        <w:t>2</w:t>
      </w:r>
      <w:r w:rsidRPr="00E877DC">
        <w:rPr>
          <w:b/>
          <w:bCs/>
        </w:rPr>
        <w:t xml:space="preserve"> separation line</w:t>
      </w:r>
      <w:r w:rsidRPr="00E877DC">
        <w:t xml:space="preserve"> style, press carriage return again, and you will be back to body text.</w:t>
      </w:r>
    </w:p>
    <w:bookmarkEnd w:id="134"/>
    <w:p w14:paraId="396423CC" w14:textId="77777777" w:rsidR="00E877DC" w:rsidRDefault="00E877DC" w:rsidP="00CB1D11">
      <w:pPr>
        <w:pStyle w:val="AppendixHead4"/>
        <w:suppressAutoHyphens/>
      </w:pPr>
      <w:r>
        <w:t xml:space="preserve">Example of Appendix Head </w:t>
      </w:r>
      <w:r w:rsidR="0009165E">
        <w:t>4</w:t>
      </w:r>
      <w:r>
        <w:t xml:space="preserve"> style</w:t>
      </w:r>
    </w:p>
    <w:p w14:paraId="51BE0C3F" w14:textId="77777777" w:rsidR="002115A6" w:rsidRDefault="00E877DC" w:rsidP="00CB1D11">
      <w:pPr>
        <w:pStyle w:val="BodyText"/>
        <w:suppressAutoHyphens/>
      </w:pPr>
      <w:bookmarkStart w:id="135" w:name="_Hlk60401279"/>
      <w:r w:rsidRPr="00E877DC">
        <w:rPr>
          <w:lang w:eastAsia="en-GB"/>
        </w:rPr>
        <w:t xml:space="preserve">The </w:t>
      </w:r>
      <w:r w:rsidR="00FD25C7">
        <w:rPr>
          <w:lang w:eastAsia="en-GB"/>
        </w:rPr>
        <w:t>Appendix</w:t>
      </w:r>
      <w:r w:rsidRPr="00E877DC">
        <w:rPr>
          <w:lang w:eastAsia="en-GB"/>
        </w:rPr>
        <w:t xml:space="preserve"> Head </w:t>
      </w:r>
      <w:r w:rsidR="0009165E">
        <w:rPr>
          <w:lang w:eastAsia="en-GB"/>
        </w:rPr>
        <w:t xml:space="preserve">4 </w:t>
      </w:r>
      <w:r w:rsidRPr="00E877DC">
        <w:rPr>
          <w:lang w:eastAsia="en-GB"/>
        </w:rPr>
        <w:t>style is followed by body text and does not have a separation line.</w:t>
      </w:r>
      <w:r w:rsidR="002176C4">
        <w:rPr>
          <w:lang w:eastAsia="en-GB"/>
        </w:rPr>
        <w:t xml:space="preserve"> </w:t>
      </w:r>
      <w:r w:rsidR="002115A6">
        <w:t xml:space="preserve">Only the level 1 </w:t>
      </w:r>
      <w:r w:rsidR="002115A6" w:rsidRPr="002115A6">
        <w:rPr>
          <w:b/>
          <w:bCs/>
        </w:rPr>
        <w:t xml:space="preserve">Appendix </w:t>
      </w:r>
      <w:r w:rsidR="002115A6">
        <w:rPr>
          <w:b/>
          <w:bCs/>
        </w:rPr>
        <w:t>T</w:t>
      </w:r>
      <w:r w:rsidR="002115A6" w:rsidRPr="002115A6">
        <w:rPr>
          <w:b/>
          <w:bCs/>
        </w:rPr>
        <w:t>itle</w:t>
      </w:r>
      <w:r w:rsidR="002115A6">
        <w:t xml:space="preserve"> will appear in the TOC.</w:t>
      </w:r>
    </w:p>
    <w:p w14:paraId="02E89D24" w14:textId="77777777" w:rsidR="000C2133" w:rsidRDefault="000C2133" w:rsidP="00D656A2">
      <w:pPr>
        <w:pStyle w:val="AppendixHead4"/>
      </w:pPr>
      <w:r>
        <w:t>Example of Appendix Head 5 style</w:t>
      </w:r>
    </w:p>
    <w:p w14:paraId="30E10FCC" w14:textId="77777777" w:rsidR="000C2133" w:rsidRDefault="000C2133" w:rsidP="00CB1D11">
      <w:pPr>
        <w:pStyle w:val="BodyText"/>
        <w:suppressAutoHyphens/>
        <w:rPr>
          <w:lang w:eastAsia="en-GB"/>
        </w:rPr>
      </w:pPr>
      <w:r w:rsidRPr="000C2133">
        <w:rPr>
          <w:lang w:eastAsia="en-GB"/>
        </w:rPr>
        <w:t xml:space="preserve">The </w:t>
      </w:r>
      <w:r w:rsidRPr="000C2133">
        <w:rPr>
          <w:b/>
          <w:bCs/>
          <w:lang w:eastAsia="en-GB"/>
        </w:rPr>
        <w:t>Appendix Head 5 style</w:t>
      </w:r>
      <w:r w:rsidRPr="000C2133">
        <w:rPr>
          <w:lang w:eastAsia="en-GB"/>
        </w:rPr>
        <w:t xml:space="preserve"> is followed by body text and does not have a separation line.</w:t>
      </w:r>
      <w:r w:rsidR="00D80A15">
        <w:rPr>
          <w:lang w:eastAsia="en-GB"/>
        </w:rPr>
        <w:t xml:space="preserve">  Figure and tables should be labelled as a continuation from the main Guideline content.</w:t>
      </w:r>
    </w:p>
    <w:bookmarkEnd w:id="135"/>
    <w:p w14:paraId="4527D4E9" w14:textId="77777777" w:rsidR="00E5035D" w:rsidRDefault="00E76B2C" w:rsidP="00CB1D11">
      <w:pPr>
        <w:pStyle w:val="Annex"/>
        <w:suppressAutoHyphens/>
        <w:rPr>
          <w:lang w:eastAsia="en-GB"/>
        </w:rPr>
      </w:pPr>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p>
    <w:p w14:paraId="241FCA49" w14:textId="77777777" w:rsidR="00E76B2C" w:rsidRDefault="00E76B2C" w:rsidP="00CB1D11">
      <w:pPr>
        <w:pStyle w:val="BodyText"/>
        <w:suppressAutoHyphens/>
        <w:rPr>
          <w:lang w:eastAsia="en-GB"/>
        </w:rPr>
      </w:pPr>
      <w:r>
        <w:rPr>
          <w:lang w:eastAsia="en-GB"/>
        </w:rPr>
        <w:t>Annexes should include information that can exist in isolation e.g.</w:t>
      </w:r>
    </w:p>
    <w:p w14:paraId="72A00B9D" w14:textId="77777777" w:rsidR="00E76B2C" w:rsidRDefault="00E76B2C" w:rsidP="00CB1D11">
      <w:pPr>
        <w:pStyle w:val="Bullet1"/>
        <w:suppressAutoHyphens/>
        <w:rPr>
          <w:lang w:eastAsia="en-GB"/>
        </w:rPr>
      </w:pPr>
      <w:r>
        <w:rPr>
          <w:lang w:eastAsia="en-GB"/>
        </w:rPr>
        <w:t>a technical specification for a new piece of equipment;</w:t>
      </w:r>
    </w:p>
    <w:p w14:paraId="00EA6F9D" w14:textId="77777777" w:rsidR="00E76B2C" w:rsidRDefault="00E76B2C" w:rsidP="00CB1D11">
      <w:pPr>
        <w:pStyle w:val="Bullet1"/>
        <w:suppressAutoHyphens/>
        <w:rPr>
          <w:lang w:eastAsia="en-GB"/>
        </w:rPr>
      </w:pPr>
      <w:r>
        <w:rPr>
          <w:lang w:eastAsia="en-GB"/>
        </w:rPr>
        <w:t>the content and structure of a new training module; or</w:t>
      </w:r>
    </w:p>
    <w:p w14:paraId="3CC88AF7" w14:textId="77777777" w:rsidR="00E76B2C" w:rsidRDefault="00E76B2C" w:rsidP="00CB1D11">
      <w:pPr>
        <w:pStyle w:val="Bullet1"/>
        <w:suppressAutoHyphens/>
        <w:rPr>
          <w:lang w:eastAsia="en-GB"/>
        </w:rPr>
      </w:pPr>
      <w:r>
        <w:rPr>
          <w:lang w:eastAsia="en-GB"/>
        </w:rPr>
        <w:t>the detail associated with a new recommendation for an AIS.</w:t>
      </w:r>
    </w:p>
    <w:p w14:paraId="7487F0A8" w14:textId="77777777" w:rsidR="00E76B2C" w:rsidRPr="008069C5" w:rsidRDefault="00E76B2C" w:rsidP="00CB1D11">
      <w:pPr>
        <w:pStyle w:val="BodyText"/>
        <w:suppressAutoHyphens/>
        <w:rPr>
          <w:lang w:eastAsia="en-GB"/>
        </w:rPr>
      </w:pPr>
      <w:r>
        <w:rPr>
          <w:lang w:eastAsia="en-GB"/>
        </w:rPr>
        <w:t xml:space="preserve">Annexes can include appendices if required. </w:t>
      </w:r>
      <w:r w:rsidRPr="00E76B2C">
        <w:t xml:space="preserve">There are </w:t>
      </w:r>
      <w:r>
        <w:t xml:space="preserve">also </w:t>
      </w:r>
      <w:r w:rsidRPr="00E76B2C">
        <w:t xml:space="preserve">four levels of </w:t>
      </w:r>
      <w:r>
        <w:t xml:space="preserve">annex </w:t>
      </w:r>
      <w:r w:rsidRPr="00E76B2C">
        <w:t xml:space="preserve">heading styles available in the </w:t>
      </w:r>
      <w:r w:rsidRPr="00E76B2C">
        <w:rPr>
          <w:b/>
          <w:bCs/>
        </w:rPr>
        <w:t>Style Gallery.</w:t>
      </w:r>
      <w:r>
        <w:rPr>
          <w:b/>
          <w:bCs/>
        </w:rPr>
        <w:t xml:space="preserve"> </w:t>
      </w:r>
      <w:r w:rsidRPr="00E76B2C">
        <w:t>In</w:t>
      </w:r>
      <w:r>
        <w:t xml:space="preserve"> addition to the </w:t>
      </w:r>
      <w:r w:rsidRPr="00E76B2C">
        <w:rPr>
          <w:b/>
          <w:bCs/>
        </w:rPr>
        <w:t>Annex title</w:t>
      </w:r>
      <w:r>
        <w:t xml:space="preserve"> </w:t>
      </w:r>
      <w:r w:rsidR="000C2133">
        <w:t>(</w:t>
      </w:r>
      <w:r w:rsidR="0009165E" w:rsidRPr="0009165E">
        <w:rPr>
          <w:b/>
          <w:bCs/>
        </w:rPr>
        <w:t>Head 1</w:t>
      </w:r>
      <w:r w:rsidR="000C2133">
        <w:rPr>
          <w:b/>
          <w:bCs/>
        </w:rPr>
        <w:t>)</w:t>
      </w:r>
      <w:r w:rsidR="0009165E" w:rsidRPr="0009165E">
        <w:rPr>
          <w:b/>
          <w:bCs/>
        </w:rPr>
        <w:t xml:space="preserve"> </w:t>
      </w:r>
      <w:r>
        <w:t xml:space="preserve">style there is </w:t>
      </w:r>
      <w:r w:rsidRPr="00E76B2C">
        <w:rPr>
          <w:b/>
          <w:bCs/>
        </w:rPr>
        <w:t xml:space="preserve">Annexe Head </w:t>
      </w:r>
      <w:r w:rsidR="0009165E">
        <w:rPr>
          <w:b/>
          <w:bCs/>
        </w:rPr>
        <w:t>2</w:t>
      </w:r>
      <w:r>
        <w:t xml:space="preserve">, </w:t>
      </w:r>
      <w:r w:rsidRPr="00E76B2C">
        <w:rPr>
          <w:b/>
          <w:bCs/>
        </w:rPr>
        <w:t xml:space="preserve">Annexe Head </w:t>
      </w:r>
      <w:r w:rsidR="0009165E">
        <w:rPr>
          <w:b/>
          <w:bCs/>
        </w:rPr>
        <w:t>3</w:t>
      </w:r>
      <w:r>
        <w:t xml:space="preserve"> and </w:t>
      </w:r>
      <w:r w:rsidRPr="00E76B2C">
        <w:rPr>
          <w:b/>
          <w:bCs/>
        </w:rPr>
        <w:t xml:space="preserve">Annexe Head </w:t>
      </w:r>
      <w:r w:rsidR="0009165E">
        <w:rPr>
          <w:b/>
          <w:bCs/>
        </w:rPr>
        <w:t>4</w:t>
      </w:r>
      <w:r>
        <w:t>. These follow a similar format to the appendix heading styles.</w:t>
      </w:r>
      <w:r w:rsidR="002176C4">
        <w:t xml:space="preserve"> </w:t>
      </w:r>
      <w:r>
        <w:rPr>
          <w:lang w:eastAsia="en-GB"/>
        </w:rPr>
        <w:t>As many annexes can be included as needed and it is advisable to separate them with a page break.</w:t>
      </w:r>
      <w:r w:rsidR="002115A6">
        <w:rPr>
          <w:lang w:eastAsia="en-GB"/>
        </w:rPr>
        <w:t xml:space="preserve"> </w:t>
      </w:r>
      <w:r w:rsidR="002115A6">
        <w:t xml:space="preserve">Only the level 1 </w:t>
      </w:r>
      <w:r w:rsidR="002115A6" w:rsidRPr="002115A6">
        <w:rPr>
          <w:b/>
          <w:bCs/>
        </w:rPr>
        <w:t>Annex title</w:t>
      </w:r>
      <w:r w:rsidR="002115A6">
        <w:t xml:space="preserve"> style text will appear in the TOC.</w:t>
      </w:r>
    </w:p>
    <w:p w14:paraId="1E285AEA" w14:textId="77777777" w:rsidR="00B453D3" w:rsidRDefault="00983287" w:rsidP="00CB1D11">
      <w:pPr>
        <w:pStyle w:val="AnnexHead2"/>
        <w:suppressAutoHyphens/>
      </w:pPr>
      <w:r>
        <w:t>Example of Annex Head 2 style</w:t>
      </w:r>
    </w:p>
    <w:p w14:paraId="0D347C7B" w14:textId="77777777" w:rsidR="00983287" w:rsidRDefault="00983287" w:rsidP="00CB1D11">
      <w:pPr>
        <w:pStyle w:val="Heading1separationline"/>
        <w:suppressAutoHyphens/>
        <w:rPr>
          <w:lang w:eastAsia="en-GB"/>
        </w:rPr>
      </w:pPr>
    </w:p>
    <w:p w14:paraId="31983A60" w14:textId="77777777" w:rsidR="00983287" w:rsidRDefault="00983287" w:rsidP="00CB1D11">
      <w:pPr>
        <w:pStyle w:val="AnnexHead3"/>
        <w:suppressAutoHyphens/>
      </w:pPr>
      <w:r>
        <w:t xml:space="preserve">Example of Annex </w:t>
      </w:r>
      <w:r w:rsidRPr="00E5035D">
        <w:t>Head</w:t>
      </w:r>
      <w:r>
        <w:t xml:space="preserve"> 3 style</w:t>
      </w:r>
    </w:p>
    <w:p w14:paraId="3804377D" w14:textId="77777777" w:rsidR="00983287" w:rsidRDefault="00983287" w:rsidP="00CB1D11">
      <w:pPr>
        <w:pStyle w:val="Heading2separationline"/>
        <w:suppressAutoHyphens/>
        <w:rPr>
          <w:lang w:eastAsia="en-GB"/>
        </w:rPr>
      </w:pPr>
    </w:p>
    <w:p w14:paraId="14D17C3F" w14:textId="77777777" w:rsidR="00983287" w:rsidRDefault="00983287" w:rsidP="00CB1D11">
      <w:pPr>
        <w:pStyle w:val="AnnexHead4"/>
        <w:suppressAutoHyphens/>
      </w:pPr>
      <w:r>
        <w:t>Example of Annex Head 4 style</w:t>
      </w:r>
    </w:p>
    <w:p w14:paraId="43983B74" w14:textId="77777777" w:rsidR="00D80A15" w:rsidRPr="00D80A15" w:rsidRDefault="000C2857" w:rsidP="00CB1D11">
      <w:pPr>
        <w:pStyle w:val="BodyText"/>
        <w:suppressAutoHyphens/>
        <w:rPr>
          <w:lang w:eastAsia="en-GB"/>
        </w:rPr>
      </w:pPr>
      <w:bookmarkStart w:id="136" w:name="_Hlk60407741"/>
      <w:r>
        <w:rPr>
          <w:lang w:eastAsia="en-GB"/>
        </w:rPr>
        <w:t>Annex f</w:t>
      </w:r>
      <w:r w:rsidR="00D80A15">
        <w:rPr>
          <w:lang w:eastAsia="en-GB"/>
        </w:rPr>
        <w:t xml:space="preserve">igures and </w:t>
      </w:r>
      <w:r w:rsidR="00E51C33">
        <w:rPr>
          <w:lang w:eastAsia="en-GB"/>
        </w:rPr>
        <w:t xml:space="preserve">tables </w:t>
      </w:r>
      <w:r w:rsidR="00D80A15">
        <w:rPr>
          <w:lang w:eastAsia="en-GB"/>
        </w:rPr>
        <w:t xml:space="preserve">should be labelled with the </w:t>
      </w:r>
      <w:r w:rsidR="00D80A15" w:rsidRPr="00D80A15">
        <w:rPr>
          <w:b/>
          <w:bCs/>
          <w:lang w:eastAsia="en-GB"/>
        </w:rPr>
        <w:t>Annex Figure Caption</w:t>
      </w:r>
      <w:r w:rsidR="00D80A15">
        <w:rPr>
          <w:lang w:eastAsia="en-GB"/>
        </w:rPr>
        <w:t xml:space="preserve"> </w:t>
      </w:r>
      <w:r w:rsidR="00D80A15" w:rsidRPr="002176C4">
        <w:rPr>
          <w:lang w:eastAsia="en-GB"/>
        </w:rPr>
        <w:t>and</w:t>
      </w:r>
      <w:r w:rsidR="00D80A15" w:rsidRPr="00D80A15">
        <w:rPr>
          <w:b/>
          <w:bCs/>
          <w:lang w:eastAsia="en-GB"/>
        </w:rPr>
        <w:t xml:space="preserve"> Annex Table Caption</w:t>
      </w:r>
      <w:r w:rsidR="00D80A15">
        <w:rPr>
          <w:lang w:eastAsia="en-GB"/>
        </w:rPr>
        <w:t xml:space="preserve"> styles respectively</w:t>
      </w:r>
      <w:r w:rsidR="00FB5308">
        <w:rPr>
          <w:lang w:eastAsia="en-GB"/>
        </w:rPr>
        <w:t>, r</w:t>
      </w:r>
      <w:r w:rsidR="00D80A15">
        <w:rPr>
          <w:lang w:eastAsia="en-GB"/>
        </w:rPr>
        <w:t xml:space="preserve">ather than the main </w:t>
      </w:r>
      <w:r>
        <w:rPr>
          <w:lang w:eastAsia="en-GB"/>
        </w:rPr>
        <w:t>f</w:t>
      </w:r>
      <w:r w:rsidR="00D80A15">
        <w:rPr>
          <w:lang w:eastAsia="en-GB"/>
        </w:rPr>
        <w:t>igure and table caption</w:t>
      </w:r>
      <w:r>
        <w:rPr>
          <w:lang w:eastAsia="en-GB"/>
        </w:rPr>
        <w:t xml:space="preserve"> styles</w:t>
      </w:r>
      <w:r w:rsidR="00FB5308">
        <w:rPr>
          <w:lang w:eastAsia="en-GB"/>
        </w:rPr>
        <w:t>. This</w:t>
      </w:r>
      <w:r w:rsidR="00D80A15">
        <w:rPr>
          <w:lang w:eastAsia="en-GB"/>
        </w:rPr>
        <w:t xml:space="preserve"> ensure</w:t>
      </w:r>
      <w:r w:rsidR="00FB5308">
        <w:rPr>
          <w:lang w:eastAsia="en-GB"/>
        </w:rPr>
        <w:t>s</w:t>
      </w:r>
      <w:r w:rsidR="00D80A15">
        <w:rPr>
          <w:lang w:eastAsia="en-GB"/>
        </w:rPr>
        <w:t xml:space="preserve"> the annex can be read logically in isolation and that annex figures and tables are not included in the List of Figures and Tables respectively on the main Guideline contents page</w:t>
      </w:r>
      <w:r>
        <w:rPr>
          <w:lang w:eastAsia="en-GB"/>
        </w:rPr>
        <w:t>.</w:t>
      </w:r>
      <w:r w:rsidR="00356472">
        <w:rPr>
          <w:lang w:eastAsia="en-GB"/>
        </w:rPr>
        <w:t xml:space="preserve"> </w:t>
      </w:r>
    </w:p>
    <w:bookmarkEnd w:id="136"/>
    <w:p w14:paraId="422D9E51" w14:textId="77777777" w:rsidR="00983287" w:rsidRDefault="000C2857" w:rsidP="00CB1D11">
      <w:pPr>
        <w:pStyle w:val="AnnexFigureCaption"/>
        <w:suppressAutoHyphens/>
      </w:pPr>
      <w:r>
        <w:t>Example of annex figure caption</w:t>
      </w:r>
    </w:p>
    <w:p w14:paraId="6B1F66B6" w14:textId="77777777" w:rsidR="00DF47E2" w:rsidRPr="00DF47E2" w:rsidRDefault="00E5035D" w:rsidP="00CB1D11">
      <w:pPr>
        <w:pStyle w:val="AnnexHead5"/>
        <w:suppressAutoHyphens/>
      </w:pPr>
      <w:r>
        <w:t>Example of Annex Head 5 style</w:t>
      </w:r>
    </w:p>
    <w:sectPr w:rsidR="00DF47E2" w:rsidRPr="00DF47E2" w:rsidSect="00CB1D11">
      <w:headerReference w:type="even" r:id="rId32"/>
      <w:headerReference w:type="default" r:id="rId33"/>
      <w:footerReference w:type="even" r:id="rId34"/>
      <w:headerReference w:type="first" r:id="rId35"/>
      <w:footerReference w:type="first" r:id="rId36"/>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9" w:author="Ramin Miraftabi" w:date="2025-02-06T11:48:00Z" w:initials="RM">
    <w:p w14:paraId="2D2F1902" w14:textId="77777777" w:rsidR="004A103E" w:rsidRDefault="004A103E" w:rsidP="004A103E">
      <w:r>
        <w:rPr>
          <w:rStyle w:val="CommentReference"/>
        </w:rPr>
        <w:annotationRef/>
      </w:r>
      <w:r>
        <w:rPr>
          <w:color w:val="000000"/>
          <w:sz w:val="24"/>
          <w:szCs w:val="24"/>
        </w:rPr>
        <w:t>consumer</w:t>
      </w:r>
    </w:p>
  </w:comment>
  <w:comment w:id="37" w:author="Ramin Miraftabi" w:date="2025-02-06T12:07:00Z" w:initials="RM">
    <w:p w14:paraId="412191E9" w14:textId="77777777" w:rsidR="004E0921" w:rsidRDefault="004E0921" w:rsidP="004E0921">
      <w:r>
        <w:rPr>
          <w:rStyle w:val="CommentReference"/>
        </w:rPr>
        <w:annotationRef/>
      </w:r>
      <w:r>
        <w:rPr>
          <w:color w:val="000000"/>
          <w:sz w:val="24"/>
          <w:szCs w:val="24"/>
        </w:rPr>
        <w:t>A singe subject or multiple to start with?</w:t>
      </w:r>
    </w:p>
  </w:comment>
  <w:comment w:id="50" w:author="Ramin Miraftabi" w:date="2025-02-06T12:33:00Z" w:initials="RM">
    <w:p w14:paraId="2F566762" w14:textId="77777777" w:rsidR="007212D3" w:rsidRDefault="007212D3" w:rsidP="007212D3">
      <w:r>
        <w:rPr>
          <w:rStyle w:val="CommentReference"/>
        </w:rPr>
        <w:annotationRef/>
      </w:r>
      <w:r>
        <w:rPr>
          <w:color w:val="000000"/>
          <w:sz w:val="24"/>
          <w:szCs w:val="24"/>
        </w:rPr>
        <w:t>Explain this somewhere else in more detail</w:t>
      </w:r>
    </w:p>
  </w:comment>
  <w:comment w:id="106" w:author="Ramin Miraftabi" w:date="2025-02-20T11:51:00Z" w:initials="RM">
    <w:p w14:paraId="61983A7D" w14:textId="77777777" w:rsidR="00C671C2" w:rsidRDefault="00C671C2" w:rsidP="00C671C2">
      <w:r>
        <w:rPr>
          <w:rStyle w:val="CommentReference"/>
        </w:rPr>
        <w:annotationRef/>
      </w:r>
      <w:r>
        <w:rPr>
          <w:color w:val="000000"/>
          <w:sz w:val="24"/>
          <w:szCs w:val="24"/>
        </w:rPr>
        <w:t>When instanceXML is returned, omit contact information of provider/producer</w:t>
      </w:r>
    </w:p>
  </w:comment>
  <w:comment w:id="107" w:author="Ramin Miraftabi" w:date="2025-02-24T10:47:00Z" w:initials="RM">
    <w:p w14:paraId="1C4E0A4D" w14:textId="77777777" w:rsidR="00C95511" w:rsidRDefault="00C95511" w:rsidP="00C95511">
      <w:r>
        <w:rPr>
          <w:rStyle w:val="CommentReference"/>
        </w:rPr>
        <w:annotationRef/>
      </w:r>
      <w:r>
        <w:rPr>
          <w:color w:val="000000"/>
          <w:sz w:val="24"/>
          <w:szCs w:val="24"/>
        </w:rPr>
        <w:t>Add this to G1128</w:t>
      </w:r>
    </w:p>
  </w:comment>
  <w:comment w:id="108" w:author="Ramin Miraftabi" w:date="2025-02-18T14:37:00Z" w:initials="RM">
    <w:p w14:paraId="4DAD8818" w14:textId="46C766AE" w:rsidR="00336403" w:rsidRDefault="00336403" w:rsidP="00336403">
      <w:r>
        <w:rPr>
          <w:rStyle w:val="CommentReference"/>
        </w:rPr>
        <w:annotationRef/>
      </w:r>
      <w:r>
        <w:rPr>
          <w:color w:val="000000"/>
          <w:sz w:val="24"/>
          <w:szCs w:val="24"/>
        </w:rPr>
        <w:t>Try to make this clearer.</w:t>
      </w:r>
    </w:p>
  </w:comment>
  <w:comment w:id="109" w:author="Ramin Miraftabi" w:date="2025-02-24T10:49:00Z" w:initials="RM">
    <w:p w14:paraId="0B63B9CA" w14:textId="77777777" w:rsidR="00C95511" w:rsidRDefault="00C95511" w:rsidP="00C95511">
      <w:r>
        <w:rPr>
          <w:rStyle w:val="CommentReference"/>
        </w:rPr>
        <w:annotationRef/>
      </w:r>
      <w:r>
        <w:rPr>
          <w:color w:val="000000"/>
          <w:sz w:val="24"/>
          <w:szCs w:val="24"/>
        </w:rPr>
        <w:t>Reference to role of MCP consortium in G1183</w:t>
      </w:r>
    </w:p>
  </w:comment>
  <w:comment w:id="120" w:author="Ramin Miraftabi" w:date="2025-02-24T10:35:00Z" w:initials="RM">
    <w:p w14:paraId="52011BD3" w14:textId="77777777" w:rsidR="000077EB" w:rsidRDefault="000077EB" w:rsidP="000077EB">
      <w:r>
        <w:rPr>
          <w:rStyle w:val="CommentReference"/>
        </w:rPr>
        <w:annotationRef/>
      </w:r>
      <w:r>
        <w:rPr>
          <w:color w:val="000000"/>
          <w:sz w:val="24"/>
          <w:szCs w:val="24"/>
        </w:rPr>
        <w:t>Include how ignored optional parameters are informed to client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D2F1902" w15:done="0"/>
  <w15:commentEx w15:paraId="412191E9" w15:done="0"/>
  <w15:commentEx w15:paraId="2F566762" w15:done="0"/>
  <w15:commentEx w15:paraId="61983A7D" w15:done="0"/>
  <w15:commentEx w15:paraId="1C4E0A4D" w15:done="0"/>
  <w15:commentEx w15:paraId="4DAD8818" w15:done="0"/>
  <w15:commentEx w15:paraId="0B63B9CA" w15:done="0"/>
  <w15:commentEx w15:paraId="52011BD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D4E7174" w16cex:dateUtc="2025-02-06T09:48:00Z"/>
  <w16cex:commentExtensible w16cex:durableId="20BED577" w16cex:dateUtc="2025-02-06T10:07:00Z"/>
  <w16cex:commentExtensible w16cex:durableId="1F88F260" w16cex:dateUtc="2025-02-06T10:33:00Z"/>
  <w16cex:commentExtensible w16cex:durableId="7C860825" w16cex:dateUtc="2025-02-20T09:51:00Z"/>
  <w16cex:commentExtensible w16cex:durableId="755DC376" w16cex:dateUtc="2025-02-24T08:47:00Z"/>
  <w16cex:commentExtensible w16cex:durableId="68C0F5D8" w16cex:dateUtc="2025-02-18T12:37:00Z"/>
  <w16cex:commentExtensible w16cex:durableId="166A899E" w16cex:dateUtc="2025-02-24T08:49:00Z"/>
  <w16cex:commentExtensible w16cex:durableId="7B8EFBBC" w16cex:dateUtc="2025-02-24T08: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D2F1902" w16cid:durableId="0D4E7174"/>
  <w16cid:commentId w16cid:paraId="412191E9" w16cid:durableId="20BED577"/>
  <w16cid:commentId w16cid:paraId="2F566762" w16cid:durableId="1F88F260"/>
  <w16cid:commentId w16cid:paraId="61983A7D" w16cid:durableId="7C860825"/>
  <w16cid:commentId w16cid:paraId="1C4E0A4D" w16cid:durableId="755DC376"/>
  <w16cid:commentId w16cid:paraId="4DAD8818" w16cid:durableId="68C0F5D8"/>
  <w16cid:commentId w16cid:paraId="0B63B9CA" w16cid:durableId="166A899E"/>
  <w16cid:commentId w16cid:paraId="52011BD3" w16cid:durableId="7B8EFBB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EC2ED" w14:textId="77777777" w:rsidR="00D37046" w:rsidRDefault="00D37046" w:rsidP="003274DB">
      <w:r>
        <w:separator/>
      </w:r>
    </w:p>
    <w:p w14:paraId="5CA8E38D" w14:textId="77777777" w:rsidR="00D37046" w:rsidRDefault="00D37046"/>
  </w:endnote>
  <w:endnote w:type="continuationSeparator" w:id="0">
    <w:p w14:paraId="4E84655D" w14:textId="77777777" w:rsidR="00D37046" w:rsidRDefault="00D37046" w:rsidP="003274DB">
      <w:r>
        <w:continuationSeparator/>
      </w:r>
    </w:p>
    <w:p w14:paraId="483182B7" w14:textId="77777777" w:rsidR="00D37046" w:rsidRDefault="00D370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Menlo">
    <w:panose1 w:val="020B0609030804020204"/>
    <w:charset w:val="00"/>
    <w:family w:val="modern"/>
    <w:pitch w:val="fixed"/>
    <w:sig w:usb0="E60022FF" w:usb1="D200F9FB" w:usb2="02000028" w:usb3="00000000" w:csb0="000001DF" w:csb1="00000000"/>
  </w:font>
  <w:font w:name="Consolas">
    <w:panose1 w:val="020B0609020204030204"/>
    <w:charset w:val="00"/>
    <w:family w:val="modern"/>
    <w:pitch w:val="fixed"/>
    <w:sig w:usb0="E10006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00F0" w14:textId="77777777" w:rsidR="00326BB4" w:rsidRDefault="00326BB4" w:rsidP="008747E0">
    <w:pPr>
      <w:pStyle w:val="Footer"/>
    </w:pPr>
    <w:r>
      <w:rPr>
        <w:noProof/>
        <w:lang w:val="en-US"/>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6F308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ooter"/>
    </w:pPr>
  </w:p>
  <w:p w14:paraId="3BE57E7C" w14:textId="77777777" w:rsidR="00326BB4" w:rsidRPr="00ED2A8D" w:rsidRDefault="00326BB4" w:rsidP="002735DD">
    <w:pPr>
      <w:pStyle w:val="Footer"/>
      <w:tabs>
        <w:tab w:val="left" w:pos="1781"/>
      </w:tabs>
    </w:pPr>
    <w:r>
      <w:tab/>
    </w:r>
  </w:p>
  <w:p w14:paraId="6E3234A9" w14:textId="77777777" w:rsidR="00326BB4" w:rsidRPr="00ED2A8D" w:rsidRDefault="00326BB4" w:rsidP="008747E0">
    <w:pPr>
      <w:pStyle w:val="Footer"/>
    </w:pPr>
  </w:p>
  <w:p w14:paraId="171B1A87" w14:textId="77777777" w:rsidR="00326BB4" w:rsidRPr="00ED2A8D" w:rsidRDefault="00326BB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CD2B" w14:textId="77777777" w:rsidR="00326BB4" w:rsidRDefault="00326BB4" w:rsidP="00525922">
    <w:r>
      <w:rPr>
        <w:noProof/>
        <w:lang w:val="en-US"/>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7C0DD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A26AB96" w14:textId="77777777" w:rsidR="00326BB4" w:rsidRPr="00C907DF" w:rsidRDefault="00326BB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28915F7A" w14:textId="77777777"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ABF8" w14:textId="77777777" w:rsidR="00460D62" w:rsidRPr="00553815" w:rsidRDefault="00460D62" w:rsidP="00827301">
    <w:pPr>
      <w:pStyle w:val="Footerportrait"/>
    </w:pPr>
  </w:p>
  <w:p w14:paraId="1CBE1034" w14:textId="21A8B591" w:rsidR="00326BB4" w:rsidRPr="000D1024" w:rsidRDefault="00DB736F" w:rsidP="00827301">
    <w:pPr>
      <w:pStyle w:val="Footerportrait"/>
      <w:rPr>
        <w:rStyle w:val="PageNumber"/>
        <w:szCs w:val="15"/>
      </w:rPr>
    </w:pPr>
    <w:fldSimple w:instr=" STYLEREF  &quot;Document type&quot;  \* MERGEFORMAT ">
      <w:r w:rsidR="00470CCA">
        <w:t>IALA Guideline</w:t>
      </w:r>
    </w:fldSimple>
    <w:r w:rsidR="00326BB4" w:rsidRPr="000D1024">
      <w:t xml:space="preserve"> </w:t>
    </w:r>
    <w:fldSimple w:instr=" STYLEREF &quot;Document number&quot; \* MERGEFORMAT ">
      <w:r w:rsidR="00470CCA">
        <w:t>Gnnnn</w:t>
      </w:r>
    </w:fldSimple>
    <w:r w:rsidR="00326BB4" w:rsidRPr="000D1024">
      <w:t xml:space="preserve"> </w:t>
    </w:r>
    <w:fldSimple w:instr=" STYLEREF &quot;Document name&quot; \* MERGEFORMAT ">
      <w:r w:rsidR="00470CCA">
        <w:t>maritime service registry (MSR) Technical Specification</w:t>
      </w:r>
    </w:fldSimple>
  </w:p>
  <w:p w14:paraId="42805CD4" w14:textId="5CD02ECA" w:rsidR="00326BB4" w:rsidRPr="00C907DF" w:rsidRDefault="00DB736F" w:rsidP="00827301">
    <w:pPr>
      <w:pStyle w:val="Footerportrait"/>
    </w:pPr>
    <w:fldSimple w:instr=" STYLEREF &quot;Edition number&quot; \* MERGEFORMAT ">
      <w:r w:rsidR="00470CCA">
        <w:t>Edition x.x</w:t>
      </w:r>
    </w:fldSimple>
    <w:r w:rsidR="00326BB4">
      <w:t xml:space="preserve"> </w:t>
    </w:r>
    <w:fldSimple w:instr=" STYLEREF  MRN  \* MERGEFORMAT ">
      <w:r w:rsidR="00470CCA">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2</w:t>
    </w:r>
    <w:r w:rsidR="00326BB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6DC2" w14:textId="77777777" w:rsidR="00460D62" w:rsidRPr="00553815" w:rsidRDefault="00460D62" w:rsidP="00827301">
    <w:pPr>
      <w:pStyle w:val="Footerportrait"/>
    </w:pPr>
  </w:p>
  <w:p w14:paraId="11A77AE7" w14:textId="77777777" w:rsidR="00326BB4" w:rsidRPr="00C907DF" w:rsidRDefault="000870E9" w:rsidP="00827301">
    <w:pPr>
      <w:pStyle w:val="Footerportrait"/>
      <w:rPr>
        <w:rStyle w:val="PageNumber"/>
        <w:szCs w:val="15"/>
      </w:rPr>
    </w:pPr>
    <w:fldSimple w:instr=" STYLEREF &quot;Document type&quot; \* MERGEFORMAT ">
      <w:r>
        <w:t>IALA Guideline</w:t>
      </w:r>
    </w:fldSimple>
    <w:r w:rsidR="00326BB4" w:rsidRPr="00C907DF">
      <w:t xml:space="preserve"> </w:t>
    </w:r>
    <w:fldSimple w:instr=" STYLEREF &quot;Document number&quot; \* MERGEFORMAT ">
      <w:r w:rsidRPr="000870E9">
        <w:rPr>
          <w:bCs/>
        </w:rPr>
        <w:t>Gnnnn</w:t>
      </w:r>
    </w:fldSimple>
    <w:r w:rsidR="00326BB4" w:rsidRPr="00C907DF">
      <w:t xml:space="preserve"> </w:t>
    </w:r>
    <w:fldSimple w:instr=" STYLEREF &quot;Document name&quot; \* MERGEFORMAT ">
      <w:r w:rsidRPr="000870E9">
        <w:rPr>
          <w:b w:val="0"/>
          <w:bCs/>
        </w:rPr>
        <w:t>Guideline title</w:t>
      </w:r>
    </w:fldSimple>
  </w:p>
  <w:p w14:paraId="6122B812" w14:textId="77777777" w:rsidR="00326BB4" w:rsidRPr="00525922" w:rsidRDefault="000870E9" w:rsidP="00827301">
    <w:pPr>
      <w:pStyle w:val="Footerportrait"/>
    </w:pPr>
    <w:fldSimple w:instr=" STYLEREF &quot;Edition number&quot; \* MERGEFORMAT ">
      <w:r>
        <w:t>Edition x.x</w:t>
      </w:r>
    </w:fldSimple>
    <w:r w:rsidR="00326BB4">
      <w:t xml:space="preserve"> </w:t>
    </w:r>
    <w:fldSimple w:instr=" STYLEREF  MRN  \* MERGEFORMAT ">
      <w:r>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A2E8B" w14:textId="77777777" w:rsidR="003E1065" w:rsidRDefault="003E10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3E1065" w:rsidRDefault="003E10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3E1065" w:rsidRDefault="003E10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3E1065" w:rsidRDefault="003E10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3E1065" w:rsidRDefault="003E1065"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413F4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3E1065" w:rsidRPr="00C907DF" w:rsidRDefault="003E106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56986" w14:textId="77777777" w:rsidR="00D37046" w:rsidRDefault="00D37046" w:rsidP="003274DB">
      <w:r>
        <w:separator/>
      </w:r>
    </w:p>
    <w:p w14:paraId="1E4DE152" w14:textId="77777777" w:rsidR="00D37046" w:rsidRDefault="00D37046"/>
  </w:footnote>
  <w:footnote w:type="continuationSeparator" w:id="0">
    <w:p w14:paraId="19A5F8CF" w14:textId="77777777" w:rsidR="00D37046" w:rsidRDefault="00D37046" w:rsidP="003274DB">
      <w:r>
        <w:continuationSeparator/>
      </w:r>
    </w:p>
    <w:p w14:paraId="0F46D553" w14:textId="77777777" w:rsidR="00D37046" w:rsidRDefault="00D370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23BD" w14:textId="77777777" w:rsidR="00326BB4" w:rsidRDefault="00D37046">
    <w:pPr>
      <w:pStyle w:val="Header"/>
    </w:pPr>
    <w:r>
      <w:rPr>
        <w:noProof/>
      </w:rPr>
      <w:pict w14:anchorId="49E158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42" type="#_x0000_t136" alt="" style="position:absolute;margin-left:0;margin-top:0;width:412.1pt;height:247.25pt;rotation:315;z-index:-25157427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Pr>
        <w:noProof/>
      </w:rPr>
      <w:pict w14:anchorId="6E7C7A4F">
        <v:shape id="_x0000_s1041" type="#_x0000_t136" alt="" style="position:absolute;margin-left:0;margin-top:0;width:449.6pt;height:269.75pt;rotation:315;z-index:-2516111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91FF" w14:textId="77777777" w:rsidR="003E1065" w:rsidRDefault="00D37046">
    <w:pPr>
      <w:pStyle w:val="Header"/>
    </w:pPr>
    <w:r>
      <w:rPr>
        <w:noProof/>
      </w:rPr>
      <w:pict w14:anchorId="1995B4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29" type="#_x0000_t136" alt="" style="position:absolute;margin-left:0;margin-top:0;width:412.1pt;height:247.25pt;rotation:315;z-index:-2515558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Pr>
        <w:noProof/>
      </w:rPr>
      <w:pict w14:anchorId="68D11A35">
        <v:shape id="_x0000_s1028" type="#_x0000_t136" alt="" style="position:absolute;margin-left:0;margin-top:0;width:449.6pt;height:269.75pt;rotation:315;z-index:-25158860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18900" w14:textId="77777777" w:rsidR="00DF47E2" w:rsidRPr="00667792" w:rsidRDefault="00D37046" w:rsidP="00667792">
    <w:pPr>
      <w:pStyle w:val="Header"/>
    </w:pPr>
    <w:r>
      <w:rPr>
        <w:noProof/>
      </w:rPr>
      <w:pict w14:anchorId="5EB50D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27" type="#_x0000_t136" alt="" style="position:absolute;margin-left:0;margin-top:0;width:412.1pt;height:247.25pt;rotation:315;z-index:-2515537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77244" w14:textId="77777777" w:rsidR="003E1065" w:rsidRDefault="00D37046">
    <w:pPr>
      <w:pStyle w:val="Header"/>
    </w:pPr>
    <w:r>
      <w:rPr>
        <w:noProof/>
      </w:rPr>
      <w:pict w14:anchorId="5E6124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26" type="#_x0000_t136" alt="" style="position:absolute;margin-left:0;margin-top:0;width:412.1pt;height:247.25pt;rotation:315;z-index:-2515578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Pr>
        <w:noProof/>
      </w:rPr>
      <w:pict w14:anchorId="6D324326">
        <v:shape id="_x0000_s1025" type="#_x0000_t136" alt="" style="position:absolute;margin-left:0;margin-top:0;width:449.6pt;height:269.75pt;rotation:315;z-index:-25158656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Header"/>
    </w:pPr>
  </w:p>
  <w:p w14:paraId="1BEDFCEC" w14:textId="77777777" w:rsidR="003E1065" w:rsidRDefault="003E1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E952E" w14:textId="77777777" w:rsidR="00326BB4" w:rsidRDefault="00D37046" w:rsidP="00A87080">
    <w:pPr>
      <w:pStyle w:val="Header"/>
    </w:pPr>
    <w:r>
      <w:rPr>
        <w:noProof/>
      </w:rPr>
      <w:pict w14:anchorId="719C8B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40" type="#_x0000_t136" alt="" style="position:absolute;margin-left:0;margin-top:0;width:412.1pt;height:247.25pt;rotation:315;z-index:-25157222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Header"/>
    </w:pPr>
  </w:p>
  <w:p w14:paraId="5D71FE0F" w14:textId="77777777" w:rsidR="00326BB4" w:rsidRDefault="00326BB4" w:rsidP="00A87080">
    <w:pPr>
      <w:pStyle w:val="Header"/>
    </w:pPr>
  </w:p>
  <w:p w14:paraId="792C5C96" w14:textId="77777777" w:rsidR="00326BB4" w:rsidRDefault="00326BB4" w:rsidP="008747E0">
    <w:pPr>
      <w:pStyle w:val="Header"/>
    </w:pPr>
  </w:p>
  <w:p w14:paraId="35E8F036" w14:textId="77777777" w:rsidR="00326BB4" w:rsidRDefault="00326BB4" w:rsidP="008747E0">
    <w:pPr>
      <w:pStyle w:val="Header"/>
    </w:pPr>
  </w:p>
  <w:p w14:paraId="44541C10" w14:textId="77777777" w:rsidR="00326BB4" w:rsidRDefault="00326BB4" w:rsidP="008747E0">
    <w:pPr>
      <w:pStyle w:val="Header"/>
    </w:pPr>
    <w:r>
      <w:rPr>
        <w:noProof/>
        <w:lang w:val="en-US"/>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Header"/>
    </w:pPr>
  </w:p>
  <w:p w14:paraId="54136A9C" w14:textId="77777777" w:rsidR="00326BB4" w:rsidRPr="00ED2A8D" w:rsidRDefault="00326BB4" w:rsidP="00A87080">
    <w:pPr>
      <w:pStyle w:val="Header"/>
    </w:pPr>
  </w:p>
  <w:p w14:paraId="07EDBC4A" w14:textId="77777777" w:rsidR="00326BB4" w:rsidRPr="00ED2A8D"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8B4B" w14:textId="77777777" w:rsidR="00326BB4" w:rsidRDefault="00D37046">
    <w:pPr>
      <w:pStyle w:val="Header"/>
    </w:pPr>
    <w:r>
      <w:rPr>
        <w:noProof/>
      </w:rPr>
      <w:pict w14:anchorId="23E3E3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39" type="#_x0000_t136" alt="" style="position:absolute;margin-left:0;margin-top:0;width:412.1pt;height:247.25pt;rotation:315;z-index:-2515763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3E97" w14:textId="77777777" w:rsidR="00326BB4" w:rsidRDefault="00D37046">
    <w:pPr>
      <w:pStyle w:val="Header"/>
    </w:pPr>
    <w:r>
      <w:rPr>
        <w:noProof/>
      </w:rPr>
      <w:pict w14:anchorId="5BFBDD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38" type="#_x0000_t136" alt="" style="position:absolute;margin-left:0;margin-top:0;width:412.1pt;height:247.25pt;rotation:315;z-index:-25156812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Pr>
        <w:noProof/>
      </w:rPr>
      <w:pict w14:anchorId="581BB7DD">
        <v:shape id="_x0000_s1037" type="#_x0000_t136" alt="" style="position:absolute;margin-left:0;margin-top:0;width:449.6pt;height:269.75pt;rotation:315;z-index:-2516049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B94E" w14:textId="77777777" w:rsidR="00326BB4" w:rsidRPr="00ED2A8D" w:rsidRDefault="00D37046" w:rsidP="0010529E">
    <w:pPr>
      <w:pStyle w:val="Header"/>
      <w:tabs>
        <w:tab w:val="right" w:pos="10205"/>
      </w:tabs>
    </w:pPr>
    <w:r>
      <w:rPr>
        <w:noProof/>
      </w:rPr>
      <w:pict w14:anchorId="552A2B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36" type="#_x0000_t136" alt="" style="position:absolute;margin-left:0;margin-top:0;width:412.1pt;height:247.25pt;rotation:315;z-index:-25156608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4F94" w14:textId="77777777" w:rsidR="00326BB4" w:rsidRDefault="00D37046">
    <w:pPr>
      <w:pStyle w:val="Header"/>
    </w:pPr>
    <w:r>
      <w:rPr>
        <w:noProof/>
      </w:rPr>
      <w:pict w14:anchorId="5A3B90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35" type="#_x0000_t136" alt="" style="position:absolute;margin-left:0;margin-top:0;width:412.1pt;height:247.25pt;rotation:315;z-index:-25157017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Pr>
        <w:noProof/>
      </w:rPr>
      <w:pict w14:anchorId="6E0013EF">
        <v:shape id="_x0000_s1034" type="#_x0000_t136" alt="" style="position:absolute;margin-left:0;margin-top:0;width:449.6pt;height:269.75pt;rotation:315;z-index:-2516070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79A8" w14:textId="77777777" w:rsidR="00326BB4" w:rsidRDefault="00D37046">
    <w:pPr>
      <w:pStyle w:val="Header"/>
    </w:pPr>
    <w:r>
      <w:rPr>
        <w:noProof/>
      </w:rPr>
      <w:pict w14:anchorId="7DA30A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33" type="#_x0000_t136" alt="" style="position:absolute;margin-left:0;margin-top:0;width:412.1pt;height:247.25pt;rotation:315;z-index:-25156198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Pr>
        <w:noProof/>
      </w:rPr>
      <w:pict w14:anchorId="25B0312E">
        <v:shape id="_x0000_s1032" type="#_x0000_t136" alt="" style="position:absolute;margin-left:0;margin-top:0;width:449.6pt;height:269.75pt;rotation:315;z-index:-25159884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D3C" w14:textId="77777777" w:rsidR="00326BB4" w:rsidRPr="00ED2A8D" w:rsidRDefault="00D37046" w:rsidP="008747E0">
    <w:pPr>
      <w:pStyle w:val="Header"/>
    </w:pPr>
    <w:r>
      <w:rPr>
        <w:noProof/>
      </w:rPr>
      <w:pict w14:anchorId="0198C7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alt="" style="position:absolute;margin-left:0;margin-top:0;width:449.6pt;height:269.75pt;rotation:315;z-index:-25159680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1157DAB6" w14:textId="77777777" w:rsidR="00326BB4" w:rsidRPr="00441393" w:rsidRDefault="00326BB4" w:rsidP="00441393">
    <w:pPr>
      <w:pStyle w:val="Contents"/>
    </w:pPr>
    <w:r>
      <w:t>CONTENTS</w:t>
    </w: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88EC" w14:textId="77777777" w:rsidR="00326BB4" w:rsidRPr="00ED2A8D" w:rsidRDefault="00D37046" w:rsidP="00C716E5">
    <w:pPr>
      <w:pStyle w:val="Header"/>
    </w:pPr>
    <w:r>
      <w:rPr>
        <w:noProof/>
      </w:rPr>
      <w:pict w14:anchorId="507A00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30" type="#_x0000_t136" alt="" style="position:absolute;margin-left:0;margin-top:0;width:412.1pt;height:247.25pt;rotation:315;z-index:-25156403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val="en-US"/>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347499"/>
    <w:multiLevelType w:val="multilevel"/>
    <w:tmpl w:val="04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CA2955"/>
    <w:multiLevelType w:val="hybridMultilevel"/>
    <w:tmpl w:val="AA283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8E6579"/>
    <w:multiLevelType w:val="hybridMultilevel"/>
    <w:tmpl w:val="26CE1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E6068E"/>
    <w:multiLevelType w:val="multilevel"/>
    <w:tmpl w:val="4A3424B0"/>
    <w:styleLink w:val="CurrentList7"/>
    <w:lvl w:ilvl="0">
      <w:start w:val="1"/>
      <w:numFmt w:val="decimal"/>
      <w:lvlText w:val="%1."/>
      <w:lvlJc w:val="left"/>
      <w:pPr>
        <w:ind w:left="709" w:hanging="709"/>
      </w:pPr>
      <w:rPr>
        <w:rFonts w:ascii="Calibri" w:hAnsi="Calibr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00558C"/>
        <w:sz w:val="24"/>
      </w:rPr>
    </w:lvl>
    <w:lvl w:ilvl="2">
      <w:start w:val="1"/>
      <w:numFmt w:val="decimal"/>
      <w:lvlText w:val="%1.%2.%3."/>
      <w:lvlJc w:val="left"/>
      <w:pPr>
        <w:ind w:left="992" w:hanging="992"/>
      </w:pPr>
      <w:rPr>
        <w:rFonts w:asciiTheme="minorHAnsi" w:hAnsiTheme="minorHAnsi" w:hint="default"/>
        <w:b/>
        <w:i w:val="0"/>
        <w:color w:val="00558C"/>
        <w:sz w:val="22"/>
      </w:rPr>
    </w:lvl>
    <w:lvl w:ilvl="3">
      <w:start w:val="1"/>
      <w:numFmt w:val="decimal"/>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F707C81"/>
    <w:multiLevelType w:val="hybridMultilevel"/>
    <w:tmpl w:val="58726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5B1969"/>
    <w:multiLevelType w:val="hybridMultilevel"/>
    <w:tmpl w:val="514EB54C"/>
    <w:lvl w:ilvl="0" w:tplc="1B10BC38">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076241"/>
    <w:multiLevelType w:val="multilevel"/>
    <w:tmpl w:val="D7B4C4C0"/>
    <w:lvl w:ilvl="0">
      <w:start w:val="1"/>
      <w:numFmt w:val="decimal"/>
      <w:lvlText w:val="MSRREQ%1."/>
      <w:lvlJc w:val="left"/>
      <w:pPr>
        <w:ind w:left="709" w:hanging="709"/>
      </w:pPr>
      <w:rPr>
        <w:rFonts w:ascii="Calibri" w:hAnsi="Calibr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00558C"/>
        <w:sz w:val="24"/>
      </w:rPr>
    </w:lvl>
    <w:lvl w:ilvl="2">
      <w:start w:val="1"/>
      <w:numFmt w:val="decimal"/>
      <w:lvlText w:val="%1.%2.%3."/>
      <w:lvlJc w:val="left"/>
      <w:pPr>
        <w:tabs>
          <w:tab w:val="num" w:pos="0"/>
        </w:tabs>
        <w:ind w:left="992" w:hanging="992"/>
      </w:pPr>
      <w:rPr>
        <w:rFonts w:asciiTheme="minorHAnsi" w:hAnsiTheme="minorHAnsi" w:hint="default"/>
        <w:b/>
        <w:i w:val="0"/>
        <w:color w:val="00558C"/>
        <w:sz w:val="22"/>
      </w:rPr>
    </w:lvl>
    <w:lvl w:ilvl="3">
      <w:start w:val="1"/>
      <w:numFmt w:val="decimal"/>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0" w15:restartNumberingAfterBreak="0">
    <w:nsid w:val="15231346"/>
    <w:multiLevelType w:val="multilevel"/>
    <w:tmpl w:val="E62E1D28"/>
    <w:styleLink w:val="CurrentList16"/>
    <w:lvl w:ilvl="0">
      <w:start w:val="1"/>
      <w:numFmt w:val="decimal"/>
      <w:lvlText w:val="%1."/>
      <w:lvlJc w:val="left"/>
      <w:pPr>
        <w:ind w:left="709" w:hanging="709"/>
      </w:pPr>
      <w:rPr>
        <w:rFonts w:ascii="Calibri" w:hAnsi="Calibr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00558C"/>
        <w:sz w:val="24"/>
      </w:rPr>
    </w:lvl>
    <w:lvl w:ilvl="2">
      <w:start w:val="1"/>
      <w:numFmt w:val="decimal"/>
      <w:lvlText w:val="%1.%2.%3."/>
      <w:lvlJc w:val="left"/>
      <w:pPr>
        <w:ind w:left="992" w:hanging="992"/>
      </w:pPr>
      <w:rPr>
        <w:rFonts w:asciiTheme="minorHAnsi" w:hAnsiTheme="minorHAnsi" w:hint="default"/>
        <w:b/>
        <w:i w:val="0"/>
        <w:color w:val="00558C"/>
        <w:sz w:val="22"/>
      </w:rPr>
    </w:lvl>
    <w:lvl w:ilvl="3">
      <w:start w:val="1"/>
      <w:numFmt w:val="decimal"/>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7641D89"/>
    <w:multiLevelType w:val="hybridMultilevel"/>
    <w:tmpl w:val="B01CD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AC46D2"/>
    <w:multiLevelType w:val="multilevel"/>
    <w:tmpl w:val="427E55C0"/>
    <w:lvl w:ilvl="0">
      <w:start w:val="1"/>
      <w:numFmt w:val="decimal"/>
      <w:pStyle w:val="Heading1"/>
      <w:lvlText w:val="%1."/>
      <w:lvlJc w:val="left"/>
      <w:pPr>
        <w:ind w:left="709" w:hanging="709"/>
      </w:pPr>
      <w:rPr>
        <w:rFonts w:ascii="Calibri" w:hAnsi="Calibri" w:hint="default"/>
        <w:b/>
        <w:i w:val="0"/>
        <w:color w:val="00558C"/>
        <w:sz w:val="28"/>
      </w:rPr>
    </w:lvl>
    <w:lvl w:ilvl="1">
      <w:start w:val="1"/>
      <w:numFmt w:val="decimal"/>
      <w:pStyle w:val="Heading2"/>
      <w:lvlText w:val="%1.%2."/>
      <w:lvlJc w:val="left"/>
      <w:pPr>
        <w:ind w:left="851" w:hanging="851"/>
      </w:pPr>
      <w:rPr>
        <w:rFonts w:asciiTheme="minorHAnsi" w:hAnsiTheme="minorHAnsi" w:hint="default"/>
        <w:b/>
        <w:i w:val="0"/>
        <w:color w:val="00558C"/>
        <w:sz w:val="24"/>
      </w:rPr>
    </w:lvl>
    <w:lvl w:ilvl="2">
      <w:start w:val="1"/>
      <w:numFmt w:val="decimal"/>
      <w:pStyle w:val="Heading3"/>
      <w:lvlText w:val="%1.%2.%3."/>
      <w:lvlJc w:val="left"/>
      <w:pPr>
        <w:ind w:left="992" w:hanging="992"/>
      </w:pPr>
      <w:rPr>
        <w:rFonts w:asciiTheme="minorHAnsi" w:hAnsiTheme="minorHAnsi" w:hint="default"/>
        <w:b/>
        <w:i w:val="0"/>
        <w:color w:val="00558C"/>
        <w:sz w:val="22"/>
      </w:rPr>
    </w:lvl>
    <w:lvl w:ilvl="3">
      <w:start w:val="1"/>
      <w:numFmt w:val="decimal"/>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A6D7353"/>
    <w:multiLevelType w:val="hybridMultilevel"/>
    <w:tmpl w:val="561CD7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513623"/>
    <w:multiLevelType w:val="hybridMultilevel"/>
    <w:tmpl w:val="473C3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B031A0"/>
    <w:multiLevelType w:val="multilevel"/>
    <w:tmpl w:val="05D4D466"/>
    <w:styleLink w:val="CurrentList6"/>
    <w:lvl w:ilvl="0">
      <w:start w:val="1"/>
      <w:numFmt w:val="decimal"/>
      <w:lvlText w:val="MSRREQ%1."/>
      <w:lvlJc w:val="left"/>
      <w:pPr>
        <w:ind w:left="709" w:hanging="709"/>
      </w:pPr>
      <w:rPr>
        <w:rFonts w:ascii="Calibri" w:hAnsi="Calibr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00558C"/>
        <w:sz w:val="24"/>
      </w:rPr>
    </w:lvl>
    <w:lvl w:ilvl="2">
      <w:start w:val="1"/>
      <w:numFmt w:val="decimal"/>
      <w:lvlText w:val="%1.%2.%3."/>
      <w:lvlJc w:val="left"/>
      <w:pPr>
        <w:ind w:left="992" w:hanging="992"/>
      </w:pPr>
      <w:rPr>
        <w:rFonts w:asciiTheme="minorHAnsi" w:hAnsiTheme="minorHAnsi" w:hint="default"/>
        <w:b/>
        <w:i w:val="0"/>
        <w:color w:val="00558C"/>
        <w:sz w:val="22"/>
      </w:rPr>
    </w:lvl>
    <w:lvl w:ilvl="3">
      <w:start w:val="1"/>
      <w:numFmt w:val="decimal"/>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F0F2F93"/>
    <w:multiLevelType w:val="hybridMultilevel"/>
    <w:tmpl w:val="A8A68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195EEF"/>
    <w:multiLevelType w:val="multilevel"/>
    <w:tmpl w:val="EE608F06"/>
    <w:styleLink w:val="CurrentList9"/>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2CD4124"/>
    <w:multiLevelType w:val="multilevel"/>
    <w:tmpl w:val="C20CF97A"/>
    <w:styleLink w:val="CurrentList12"/>
    <w:lvl w:ilvl="0">
      <w:start w:val="1"/>
      <w:numFmt w:val="decimal"/>
      <w:lvlText w:val="%1."/>
      <w:lvlJc w:val="left"/>
      <w:pPr>
        <w:ind w:left="709" w:hanging="709"/>
      </w:pPr>
      <w:rPr>
        <w:rFonts w:ascii="Calibri" w:hAnsi="Calibri" w:hint="default"/>
        <w:b/>
        <w:i w:val="0"/>
        <w:color w:val="00558C"/>
        <w:sz w:val="28"/>
      </w:rPr>
    </w:lvl>
    <w:lvl w:ilvl="1">
      <w:start w:val="1"/>
      <w:numFmt w:val="decimal"/>
      <w:lvlText w:val="%1.%2."/>
      <w:lvlJc w:val="left"/>
      <w:pPr>
        <w:ind w:left="851" w:hanging="851"/>
      </w:pPr>
      <w:rPr>
        <w:rFonts w:asciiTheme="minorHAnsi" w:hAnsiTheme="minorHAnsi" w:hint="default"/>
        <w:b/>
        <w:i w:val="0"/>
        <w:color w:val="00558C"/>
        <w:sz w:val="24"/>
      </w:rPr>
    </w:lvl>
    <w:lvl w:ilvl="2">
      <w:start w:val="1"/>
      <w:numFmt w:val="decimal"/>
      <w:lvlText w:val="%1.%2.%3."/>
      <w:lvlJc w:val="left"/>
      <w:pPr>
        <w:ind w:left="992" w:hanging="992"/>
      </w:pPr>
      <w:rPr>
        <w:rFonts w:asciiTheme="minorHAnsi" w:hAnsiTheme="minorHAnsi" w:hint="default"/>
        <w:b/>
        <w:i w:val="0"/>
        <w:color w:val="00558C"/>
        <w:sz w:val="22"/>
      </w:rPr>
    </w:lvl>
    <w:lvl w:ilvl="3">
      <w:start w:val="1"/>
      <w:numFmt w:val="decimal"/>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3484915"/>
    <w:multiLevelType w:val="multilevel"/>
    <w:tmpl w:val="312E0F64"/>
    <w:styleLink w:val="CurrentList15"/>
    <w:lvl w:ilvl="0">
      <w:start w:val="1"/>
      <w:numFmt w:val="decimal"/>
      <w:lvlText w:val="%1."/>
      <w:lvlJc w:val="left"/>
      <w:pPr>
        <w:ind w:left="709" w:hanging="709"/>
      </w:pPr>
      <w:rPr>
        <w:rFonts w:ascii="Calibri" w:hAnsi="Calibri" w:hint="default"/>
        <w:b/>
        <w:i w:val="0"/>
        <w:color w:val="00558C"/>
        <w:sz w:val="28"/>
      </w:rPr>
    </w:lvl>
    <w:lvl w:ilvl="1">
      <w:start w:val="1"/>
      <w:numFmt w:val="decimal"/>
      <w:lvlText w:val="%1.%2."/>
      <w:lvlJc w:val="left"/>
      <w:pPr>
        <w:ind w:left="851" w:hanging="851"/>
      </w:pPr>
      <w:rPr>
        <w:rFonts w:asciiTheme="minorHAnsi" w:hAnsiTheme="minorHAnsi" w:hint="default"/>
        <w:b/>
        <w:i w:val="0"/>
        <w:color w:val="00558C"/>
        <w:sz w:val="24"/>
      </w:rPr>
    </w:lvl>
    <w:lvl w:ilvl="2">
      <w:start w:val="1"/>
      <w:numFmt w:val="decimal"/>
      <w:lvlText w:val="%1.%2.%3."/>
      <w:lvlJc w:val="left"/>
      <w:pPr>
        <w:ind w:left="992" w:hanging="992"/>
      </w:pPr>
      <w:rPr>
        <w:rFonts w:asciiTheme="minorHAnsi" w:hAnsiTheme="minorHAnsi" w:hint="default"/>
        <w:b/>
        <w:i w:val="0"/>
        <w:color w:val="00558C"/>
        <w:sz w:val="22"/>
      </w:rPr>
    </w:lvl>
    <w:lvl w:ilvl="3">
      <w:start w:val="1"/>
      <w:numFmt w:val="decimal"/>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2557385D"/>
    <w:multiLevelType w:val="multilevel"/>
    <w:tmpl w:val="CCD836FE"/>
    <w:lvl w:ilvl="0">
      <w:start w:val="1"/>
      <w:numFmt w:val="decimal"/>
      <w:lvlText w:val="MSRREQ%1."/>
      <w:lvlJc w:val="left"/>
      <w:pPr>
        <w:ind w:left="709" w:hanging="709"/>
      </w:pPr>
      <w:rPr>
        <w:rFonts w:ascii="Calibri" w:hAnsi="Calibr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00558C"/>
        <w:sz w:val="24"/>
      </w:rPr>
    </w:lvl>
    <w:lvl w:ilvl="2">
      <w:start w:val="1"/>
      <w:numFmt w:val="decimal"/>
      <w:lvlText w:val="%1.%2.%3."/>
      <w:lvlJc w:val="left"/>
      <w:pPr>
        <w:ind w:left="992" w:hanging="992"/>
      </w:pPr>
      <w:rPr>
        <w:rFonts w:asciiTheme="minorHAnsi" w:hAnsiTheme="minorHAnsi" w:hint="default"/>
        <w:b/>
        <w:i w:val="0"/>
        <w:color w:val="00558C"/>
        <w:sz w:val="22"/>
      </w:rPr>
    </w:lvl>
    <w:lvl w:ilvl="3">
      <w:start w:val="1"/>
      <w:numFmt w:val="decimal"/>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26D4568C"/>
    <w:multiLevelType w:val="multilevel"/>
    <w:tmpl w:val="E1D2B774"/>
    <w:styleLink w:val="CurrentList4"/>
    <w:lvl w:ilvl="0">
      <w:start w:val="1"/>
      <w:numFmt w:val="decimal"/>
      <w:lvlText w:val="MSRREQ%1."/>
      <w:lvlJc w:val="left"/>
      <w:pPr>
        <w:ind w:left="709" w:hanging="709"/>
      </w:pPr>
      <w:rPr>
        <w:rFonts w:ascii="Calibri" w:hAnsi="Calibr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00558C"/>
        <w:sz w:val="24"/>
      </w:rPr>
    </w:lvl>
    <w:lvl w:ilvl="2">
      <w:start w:val="1"/>
      <w:numFmt w:val="decimal"/>
      <w:lvlText w:val="%1.%2.%3."/>
      <w:lvlJc w:val="left"/>
      <w:pPr>
        <w:tabs>
          <w:tab w:val="num" w:pos="0"/>
        </w:tabs>
        <w:ind w:left="992" w:hanging="992"/>
      </w:pPr>
      <w:rPr>
        <w:rFonts w:asciiTheme="minorHAnsi" w:hAnsiTheme="minorHAnsi" w:hint="default"/>
        <w:b/>
        <w:i w:val="0"/>
        <w:color w:val="00558C"/>
        <w:sz w:val="22"/>
      </w:rPr>
    </w:lvl>
    <w:lvl w:ilvl="3">
      <w:start w:val="1"/>
      <w:numFmt w:val="decimal"/>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272C7DAC"/>
    <w:multiLevelType w:val="hybridMultilevel"/>
    <w:tmpl w:val="1AE06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A2C0811"/>
    <w:multiLevelType w:val="multilevel"/>
    <w:tmpl w:val="390284A6"/>
    <w:styleLink w:val="CurrentList10"/>
    <w:lvl w:ilvl="0">
      <w:start w:val="1"/>
      <w:numFmt w:val="decimal"/>
      <w:lvlText w:val="%1."/>
      <w:lvlJc w:val="left"/>
      <w:pPr>
        <w:ind w:left="709" w:hanging="709"/>
      </w:pPr>
      <w:rPr>
        <w:rFonts w:ascii="Calibri" w:hAnsi="Calibr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00558C"/>
        <w:sz w:val="24"/>
      </w:rPr>
    </w:lvl>
    <w:lvl w:ilvl="2">
      <w:start w:val="1"/>
      <w:numFmt w:val="decimal"/>
      <w:lvlText w:val="%1.%2.%3."/>
      <w:lvlJc w:val="left"/>
      <w:pPr>
        <w:tabs>
          <w:tab w:val="num" w:pos="0"/>
        </w:tabs>
        <w:ind w:left="992" w:hanging="992"/>
      </w:pPr>
      <w:rPr>
        <w:rFonts w:asciiTheme="minorHAnsi" w:hAnsiTheme="minorHAnsi" w:hint="default"/>
        <w:b/>
        <w:i w:val="0"/>
        <w:color w:val="00558C"/>
        <w:sz w:val="22"/>
      </w:rPr>
    </w:lvl>
    <w:lvl w:ilvl="3">
      <w:start w:val="1"/>
      <w:numFmt w:val="decimal"/>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FF51426"/>
    <w:multiLevelType w:val="hybridMultilevel"/>
    <w:tmpl w:val="553E8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4E43D9F"/>
    <w:multiLevelType w:val="hybridMultilevel"/>
    <w:tmpl w:val="905A466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5" w15:restartNumberingAfterBreak="0">
    <w:nsid w:val="3D88478E"/>
    <w:multiLevelType w:val="hybridMultilevel"/>
    <w:tmpl w:val="90FCB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364099A"/>
    <w:multiLevelType w:val="multilevel"/>
    <w:tmpl w:val="0C0CA8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3A26743"/>
    <w:multiLevelType w:val="multilevel"/>
    <w:tmpl w:val="F97CD6EC"/>
    <w:styleLink w:val="CurrentList8"/>
    <w:lvl w:ilvl="0">
      <w:start w:val="1"/>
      <w:numFmt w:val="decimal"/>
      <w:lvlText w:val="MSRREQ%1."/>
      <w:lvlJc w:val="left"/>
      <w:pPr>
        <w:ind w:left="709" w:hanging="709"/>
      </w:pPr>
      <w:rPr>
        <w:rFonts w:ascii="Calibri" w:hAnsi="Calibr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00558C"/>
        <w:sz w:val="24"/>
      </w:rPr>
    </w:lvl>
    <w:lvl w:ilvl="2">
      <w:start w:val="1"/>
      <w:numFmt w:val="decimal"/>
      <w:lvlText w:val="%1.%2.%3."/>
      <w:lvlJc w:val="left"/>
      <w:pPr>
        <w:tabs>
          <w:tab w:val="num" w:pos="0"/>
        </w:tabs>
        <w:ind w:left="992" w:hanging="992"/>
      </w:pPr>
      <w:rPr>
        <w:rFonts w:asciiTheme="minorHAnsi" w:hAnsiTheme="minorHAnsi" w:hint="default"/>
        <w:b/>
        <w:i w:val="0"/>
        <w:color w:val="00558C"/>
        <w:sz w:val="22"/>
      </w:rPr>
    </w:lvl>
    <w:lvl w:ilvl="3">
      <w:start w:val="1"/>
      <w:numFmt w:val="decimal"/>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47665438"/>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7AF3BF6"/>
    <w:multiLevelType w:val="multilevel"/>
    <w:tmpl w:val="4B649F3E"/>
    <w:styleLink w:val="CurrentList11"/>
    <w:lvl w:ilvl="0">
      <w:start w:val="1"/>
      <w:numFmt w:val="decimal"/>
      <w:lvlText w:val="%1."/>
      <w:lvlJc w:val="left"/>
      <w:pPr>
        <w:ind w:left="709" w:hanging="709"/>
      </w:pPr>
      <w:rPr>
        <w:rFonts w:ascii="Calibri" w:hAnsi="Calibr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00558C"/>
        <w:sz w:val="24"/>
      </w:rPr>
    </w:lvl>
    <w:lvl w:ilvl="2">
      <w:start w:val="1"/>
      <w:numFmt w:val="decimal"/>
      <w:lvlText w:val="%1.%2.%3."/>
      <w:lvlJc w:val="left"/>
      <w:pPr>
        <w:ind w:left="992" w:hanging="992"/>
      </w:pPr>
      <w:rPr>
        <w:rFonts w:asciiTheme="minorHAnsi" w:hAnsiTheme="minorHAnsi" w:hint="default"/>
        <w:b/>
        <w:i w:val="0"/>
        <w:color w:val="00558C"/>
        <w:sz w:val="22"/>
      </w:rPr>
    </w:lvl>
    <w:lvl w:ilvl="3">
      <w:start w:val="1"/>
      <w:numFmt w:val="decimal"/>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48C575B5"/>
    <w:multiLevelType w:val="multilevel"/>
    <w:tmpl w:val="FF8C2CD2"/>
    <w:styleLink w:val="CurrentList14"/>
    <w:lvl w:ilvl="0">
      <w:start w:val="1"/>
      <w:numFmt w:val="decimal"/>
      <w:lvlText w:val="%1."/>
      <w:lvlJc w:val="left"/>
      <w:pPr>
        <w:ind w:left="709" w:hanging="709"/>
      </w:pPr>
      <w:rPr>
        <w:rFonts w:ascii="Calibri" w:hAnsi="Calibri" w:hint="default"/>
        <w:b/>
        <w:i w:val="0"/>
        <w:color w:val="00558C"/>
        <w:sz w:val="28"/>
      </w:rPr>
    </w:lvl>
    <w:lvl w:ilvl="1">
      <w:start w:val="1"/>
      <w:numFmt w:val="decimal"/>
      <w:lvlText w:val="%1.%2."/>
      <w:lvlJc w:val="left"/>
      <w:pPr>
        <w:ind w:left="851" w:hanging="851"/>
      </w:pPr>
      <w:rPr>
        <w:rFonts w:asciiTheme="minorHAnsi" w:hAnsiTheme="minorHAnsi" w:hint="default"/>
        <w:b/>
        <w:i w:val="0"/>
        <w:color w:val="00558C"/>
        <w:sz w:val="24"/>
      </w:rPr>
    </w:lvl>
    <w:lvl w:ilvl="2">
      <w:start w:val="1"/>
      <w:numFmt w:val="decimal"/>
      <w:lvlText w:val="%1.%2.%3."/>
      <w:lvlJc w:val="left"/>
      <w:pPr>
        <w:ind w:left="992" w:hanging="992"/>
      </w:pPr>
      <w:rPr>
        <w:rFonts w:asciiTheme="minorHAnsi" w:hAnsiTheme="minorHAnsi" w:hint="default"/>
        <w:b/>
        <w:i w:val="0"/>
        <w:color w:val="00558C"/>
        <w:sz w:val="22"/>
      </w:rPr>
    </w:lvl>
    <w:lvl w:ilvl="3">
      <w:start w:val="1"/>
      <w:numFmt w:val="decimal"/>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B332D8A"/>
    <w:multiLevelType w:val="hybridMultilevel"/>
    <w:tmpl w:val="654A3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D7A1940"/>
    <w:multiLevelType w:val="multilevel"/>
    <w:tmpl w:val="04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4E3A583E"/>
    <w:multiLevelType w:val="hybridMultilevel"/>
    <w:tmpl w:val="2220A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E710F50"/>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08D6EE6"/>
    <w:multiLevelType w:val="multilevel"/>
    <w:tmpl w:val="CD328B8E"/>
    <w:styleLink w:val="CurrentList5"/>
    <w:lvl w:ilvl="0">
      <w:start w:val="1"/>
      <w:numFmt w:val="decimal"/>
      <w:lvlText w:val="MSRREQ%1."/>
      <w:lvlJc w:val="left"/>
      <w:pPr>
        <w:ind w:left="709" w:hanging="709"/>
      </w:pPr>
      <w:rPr>
        <w:rFonts w:ascii="Calibri" w:hAnsi="Calibr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00558C"/>
        <w:sz w:val="24"/>
      </w:rPr>
    </w:lvl>
    <w:lvl w:ilvl="2">
      <w:start w:val="1"/>
      <w:numFmt w:val="decimal"/>
      <w:lvlText w:val="%1.%2.%3."/>
      <w:lvlJc w:val="left"/>
      <w:pPr>
        <w:ind w:left="992" w:hanging="992"/>
      </w:pPr>
      <w:rPr>
        <w:rFonts w:asciiTheme="minorHAnsi" w:hAnsiTheme="minorHAnsi" w:hint="default"/>
        <w:b/>
        <w:i w:val="0"/>
        <w:color w:val="00558C"/>
        <w:sz w:val="22"/>
      </w:rPr>
    </w:lvl>
    <w:lvl w:ilvl="3">
      <w:start w:val="1"/>
      <w:numFmt w:val="decimal"/>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51BF616B"/>
    <w:multiLevelType w:val="hybridMultilevel"/>
    <w:tmpl w:val="2F728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4DF43B6"/>
    <w:multiLevelType w:val="hybridMultilevel"/>
    <w:tmpl w:val="C6821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63507F9"/>
    <w:multiLevelType w:val="hybridMultilevel"/>
    <w:tmpl w:val="051C4E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5A0B2BA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5BB034FF"/>
    <w:multiLevelType w:val="multilevel"/>
    <w:tmpl w:val="D66C9AC6"/>
    <w:lvl w:ilvl="0">
      <w:start w:val="1"/>
      <w:numFmt w:val="decimal"/>
      <w:lvlText w:val="%1."/>
      <w:lvlJc w:val="left"/>
      <w:pPr>
        <w:ind w:left="709" w:hanging="709"/>
      </w:pPr>
      <w:rPr>
        <w:rFonts w:ascii="Calibri" w:hAnsi="Calibr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00558C"/>
        <w:sz w:val="24"/>
      </w:rPr>
    </w:lvl>
    <w:lvl w:ilvl="2">
      <w:start w:val="1"/>
      <w:numFmt w:val="decimal"/>
      <w:lvlText w:val="%1.%2.%3."/>
      <w:lvlJc w:val="left"/>
      <w:pPr>
        <w:ind w:left="992" w:hanging="992"/>
      </w:pPr>
      <w:rPr>
        <w:rFonts w:asciiTheme="minorHAnsi" w:hAnsiTheme="minorHAnsi" w:hint="default"/>
        <w:b/>
        <w:i w:val="0"/>
        <w:color w:val="00558C"/>
        <w:sz w:val="22"/>
      </w:rPr>
    </w:lvl>
    <w:lvl w:ilvl="3">
      <w:start w:val="1"/>
      <w:numFmt w:val="decimal"/>
      <w:pStyle w:val="Heading4"/>
      <w:lvlText w:val="%1.%2.%3.%4."/>
      <w:lvlJc w:val="left"/>
      <w:pPr>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634400D6"/>
    <w:multiLevelType w:val="hybridMultilevel"/>
    <w:tmpl w:val="A3CEA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7AB4D84"/>
    <w:multiLevelType w:val="multilevel"/>
    <w:tmpl w:val="4E627880"/>
    <w:lvl w:ilvl="0">
      <w:start w:val="1"/>
      <w:numFmt w:val="decimal"/>
      <w:lvlText w:val="%1."/>
      <w:lvlJc w:val="left"/>
      <w:pPr>
        <w:tabs>
          <w:tab w:val="num" w:pos="0"/>
        </w:tabs>
        <w:ind w:left="709" w:hanging="709"/>
      </w:pPr>
      <w:rPr>
        <w:rFonts w:asciiTheme="minorHAnsi" w:hAnsiTheme="minorHAns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00558C"/>
        <w:sz w:val="24"/>
      </w:rPr>
    </w:lvl>
    <w:lvl w:ilvl="2">
      <w:start w:val="1"/>
      <w:numFmt w:val="decimal"/>
      <w:lvlText w:val="%1.%2.%3."/>
      <w:lvlJc w:val="left"/>
      <w:pPr>
        <w:tabs>
          <w:tab w:val="num" w:pos="0"/>
        </w:tabs>
        <w:ind w:left="992" w:hanging="992"/>
      </w:pPr>
      <w:rPr>
        <w:rFonts w:asciiTheme="minorHAnsi" w:hAnsiTheme="minorHAnsi" w:hint="default"/>
        <w:b/>
        <w:i w:val="0"/>
        <w:color w:val="00558C"/>
        <w:sz w:val="22"/>
      </w:rPr>
    </w:lvl>
    <w:lvl w:ilvl="3">
      <w:start w:val="1"/>
      <w:numFmt w:val="decimal"/>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6" w15:restartNumberingAfterBreak="0">
    <w:nsid w:val="6F4B64DC"/>
    <w:multiLevelType w:val="hybridMultilevel"/>
    <w:tmpl w:val="343A2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200382A"/>
    <w:multiLevelType w:val="multilevel"/>
    <w:tmpl w:val="F91E8C14"/>
    <w:lvl w:ilvl="0">
      <w:start w:val="1"/>
      <w:numFmt w:val="decimal"/>
      <w:lvlText w:val="MSRREQ%1."/>
      <w:lvlJc w:val="left"/>
      <w:pPr>
        <w:ind w:left="709" w:hanging="709"/>
      </w:pPr>
      <w:rPr>
        <w:rFonts w:asciiTheme="minorHAnsi" w:hAnsiTheme="minorHAns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00558C"/>
        <w:sz w:val="24"/>
      </w:rPr>
    </w:lvl>
    <w:lvl w:ilvl="2">
      <w:start w:val="1"/>
      <w:numFmt w:val="decimal"/>
      <w:lvlText w:val="%1.%2.%3."/>
      <w:lvlJc w:val="left"/>
      <w:pPr>
        <w:tabs>
          <w:tab w:val="num" w:pos="0"/>
        </w:tabs>
        <w:ind w:left="992" w:hanging="992"/>
      </w:pPr>
      <w:rPr>
        <w:rFonts w:asciiTheme="minorHAnsi" w:hAnsiTheme="minorHAnsi" w:hint="default"/>
        <w:b/>
        <w:i w:val="0"/>
        <w:color w:val="00558C"/>
        <w:sz w:val="22"/>
      </w:rPr>
    </w:lvl>
    <w:lvl w:ilvl="3">
      <w:start w:val="1"/>
      <w:numFmt w:val="decimal"/>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8" w15:restartNumberingAfterBreak="0">
    <w:nsid w:val="75B97A2F"/>
    <w:multiLevelType w:val="hybridMultilevel"/>
    <w:tmpl w:val="52422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7A70FFE"/>
    <w:multiLevelType w:val="hybridMultilevel"/>
    <w:tmpl w:val="5FD85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7B65365"/>
    <w:multiLevelType w:val="multilevel"/>
    <w:tmpl w:val="23E6B2B2"/>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o"/>
      <w:lvlJc w:val="left"/>
      <w:pPr>
        <w:ind w:left="2160" w:hanging="360"/>
      </w:pPr>
      <w:rPr>
        <w:rFonts w:ascii="Courier New" w:hAnsi="Courier New" w:cs="Courier New"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79FB576C"/>
    <w:multiLevelType w:val="hybridMultilevel"/>
    <w:tmpl w:val="090A2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044057"/>
    <w:multiLevelType w:val="hybridMultilevel"/>
    <w:tmpl w:val="22AA2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7BBC40B9"/>
    <w:multiLevelType w:val="multilevel"/>
    <w:tmpl w:val="AD60B688"/>
    <w:styleLink w:val="CurrentList13"/>
    <w:lvl w:ilvl="0">
      <w:start w:val="1"/>
      <w:numFmt w:val="decimal"/>
      <w:lvlText w:val="%1."/>
      <w:lvlJc w:val="left"/>
      <w:pPr>
        <w:ind w:left="709" w:hanging="709"/>
      </w:pPr>
      <w:rPr>
        <w:rFonts w:ascii="Calibri" w:hAnsi="Calibr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00558C"/>
        <w:sz w:val="24"/>
      </w:rPr>
    </w:lvl>
    <w:lvl w:ilvl="2">
      <w:start w:val="1"/>
      <w:numFmt w:val="decimal"/>
      <w:lvlText w:val="%1.%2.%3."/>
      <w:lvlJc w:val="left"/>
      <w:pPr>
        <w:ind w:left="992" w:hanging="992"/>
      </w:pPr>
      <w:rPr>
        <w:rFonts w:asciiTheme="minorHAnsi" w:hAnsiTheme="minorHAnsi" w:hint="default"/>
        <w:b/>
        <w:i w:val="0"/>
        <w:color w:val="00558C"/>
        <w:sz w:val="22"/>
      </w:rPr>
    </w:lvl>
    <w:lvl w:ilvl="3">
      <w:start w:val="1"/>
      <w:numFmt w:val="decimal"/>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6" w15:restartNumberingAfterBreak="0">
    <w:nsid w:val="7D323FA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7D434034"/>
    <w:multiLevelType w:val="hybridMultilevel"/>
    <w:tmpl w:val="B8C4E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F775132"/>
    <w:multiLevelType w:val="hybridMultilevel"/>
    <w:tmpl w:val="575E1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7535553">
    <w:abstractNumId w:val="9"/>
  </w:num>
  <w:num w:numId="2" w16cid:durableId="859197847">
    <w:abstractNumId w:val="28"/>
  </w:num>
  <w:num w:numId="3" w16cid:durableId="942881663">
    <w:abstractNumId w:val="11"/>
  </w:num>
  <w:num w:numId="4" w16cid:durableId="345253522">
    <w:abstractNumId w:val="24"/>
  </w:num>
  <w:num w:numId="5" w16cid:durableId="30998579">
    <w:abstractNumId w:val="8"/>
  </w:num>
  <w:num w:numId="6" w16cid:durableId="208033448">
    <w:abstractNumId w:val="22"/>
  </w:num>
  <w:num w:numId="7" w16cid:durableId="1882547053">
    <w:abstractNumId w:val="0"/>
  </w:num>
  <w:num w:numId="8" w16cid:durableId="1339850038">
    <w:abstractNumId w:val="14"/>
  </w:num>
  <w:num w:numId="9" w16cid:durableId="1255016995">
    <w:abstractNumId w:val="18"/>
  </w:num>
  <w:num w:numId="10" w16cid:durableId="948898867">
    <w:abstractNumId w:val="52"/>
  </w:num>
  <w:num w:numId="11" w16cid:durableId="2096631966">
    <w:abstractNumId w:val="33"/>
  </w:num>
  <w:num w:numId="12" w16cid:durableId="629630567">
    <w:abstractNumId w:val="41"/>
  </w:num>
  <w:num w:numId="13" w16cid:durableId="1965112073">
    <w:abstractNumId w:val="64"/>
  </w:num>
  <w:num w:numId="14" w16cid:durableId="1166362996">
    <w:abstractNumId w:val="59"/>
  </w:num>
  <w:num w:numId="15" w16cid:durableId="1165628143">
    <w:abstractNumId w:val="61"/>
  </w:num>
  <w:num w:numId="16" w16cid:durableId="1016080749">
    <w:abstractNumId w:val="55"/>
  </w:num>
  <w:num w:numId="17" w16cid:durableId="936519248">
    <w:abstractNumId w:val="54"/>
  </w:num>
  <w:num w:numId="18" w16cid:durableId="1081367409">
    <w:abstractNumId w:val="31"/>
  </w:num>
  <w:num w:numId="19" w16cid:durableId="1341666486">
    <w:abstractNumId w:val="30"/>
  </w:num>
  <w:num w:numId="20" w16cid:durableId="2102793468">
    <w:abstractNumId w:val="15"/>
  </w:num>
  <w:num w:numId="21" w16cid:durableId="984048783">
    <w:abstractNumId w:val="6"/>
  </w:num>
  <w:num w:numId="22" w16cid:durableId="841360200">
    <w:abstractNumId w:val="36"/>
  </w:num>
  <w:num w:numId="23" w16cid:durableId="1210726703">
    <w:abstractNumId w:val="5"/>
  </w:num>
  <w:num w:numId="24" w16cid:durableId="246812172">
    <w:abstractNumId w:val="3"/>
  </w:num>
  <w:num w:numId="25" w16cid:durableId="419371406">
    <w:abstractNumId w:val="19"/>
  </w:num>
  <w:num w:numId="26" w16cid:durableId="836768898">
    <w:abstractNumId w:val="68"/>
  </w:num>
  <w:num w:numId="27" w16cid:durableId="444691154">
    <w:abstractNumId w:val="32"/>
  </w:num>
  <w:num w:numId="28" w16cid:durableId="1304045843">
    <w:abstractNumId w:val="60"/>
  </w:num>
  <w:num w:numId="29" w16cid:durableId="664623826">
    <w:abstractNumId w:val="56"/>
  </w:num>
  <w:num w:numId="30" w16cid:durableId="191104072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96979931">
    <w:abstractNumId w:val="58"/>
  </w:num>
  <w:num w:numId="32" w16cid:durableId="1897667430">
    <w:abstractNumId w:val="44"/>
  </w:num>
  <w:num w:numId="33" w16cid:durableId="1076167333">
    <w:abstractNumId w:val="16"/>
  </w:num>
  <w:num w:numId="34" w16cid:durableId="206667974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14487307">
    <w:abstractNumId w:val="12"/>
  </w:num>
  <w:num w:numId="36" w16cid:durableId="211493430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87312339">
    <w:abstractNumId w:val="27"/>
  </w:num>
  <w:num w:numId="38" w16cid:durableId="1833595800">
    <w:abstractNumId w:val="53"/>
  </w:num>
  <w:num w:numId="39" w16cid:durableId="1390610660">
    <w:abstractNumId w:val="42"/>
  </w:num>
  <w:num w:numId="40" w16cid:durableId="164188797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1308958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3258452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970279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6577184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39174475">
    <w:abstractNumId w:val="67"/>
  </w:num>
  <w:num w:numId="46" w16cid:durableId="856768689">
    <w:abstractNumId w:val="62"/>
  </w:num>
  <w:num w:numId="47" w16cid:durableId="412053047">
    <w:abstractNumId w:val="2"/>
  </w:num>
  <w:num w:numId="48" w16cid:durableId="2009167430">
    <w:abstractNumId w:val="35"/>
  </w:num>
  <w:num w:numId="49" w16cid:durableId="62091748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9425247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31023492">
    <w:abstractNumId w:val="47"/>
  </w:num>
  <w:num w:numId="52" w16cid:durableId="185869165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27076893">
    <w:abstractNumId w:val="49"/>
  </w:num>
  <w:num w:numId="54" w16cid:durableId="833841784">
    <w:abstractNumId w:val="48"/>
  </w:num>
  <w:num w:numId="55" w16cid:durableId="1714770334">
    <w:abstractNumId w:val="61"/>
  </w:num>
  <w:num w:numId="56" w16cid:durableId="132874615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2317843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123378954">
    <w:abstractNumId w:val="63"/>
  </w:num>
  <w:num w:numId="59" w16cid:durableId="203741540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4668638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9849623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32639479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01941064">
    <w:abstractNumId w:val="50"/>
  </w:num>
  <w:num w:numId="64" w16cid:durableId="1663123893">
    <w:abstractNumId w:val="1"/>
  </w:num>
  <w:num w:numId="65" w16cid:durableId="14893196">
    <w:abstractNumId w:val="57"/>
  </w:num>
  <w:num w:numId="66" w16cid:durableId="1993484388">
    <w:abstractNumId w:val="43"/>
  </w:num>
  <w:num w:numId="67" w16cid:durableId="1530294066">
    <w:abstractNumId w:val="7"/>
  </w:num>
  <w:num w:numId="68" w16cid:durableId="1298801604">
    <w:abstractNumId w:val="45"/>
  </w:num>
  <w:num w:numId="69" w16cid:durableId="928195974">
    <w:abstractNumId w:val="38"/>
  </w:num>
  <w:num w:numId="70" w16cid:durableId="1137263723">
    <w:abstractNumId w:val="66"/>
  </w:num>
  <w:num w:numId="71" w16cid:durableId="897739114">
    <w:abstractNumId w:val="51"/>
  </w:num>
  <w:num w:numId="72" w16cid:durableId="1877229269">
    <w:abstractNumId w:val="26"/>
  </w:num>
  <w:num w:numId="73" w16cid:durableId="1111515186">
    <w:abstractNumId w:val="25"/>
  </w:num>
  <w:num w:numId="74" w16cid:durableId="877741544">
    <w:abstractNumId w:val="46"/>
  </w:num>
  <w:num w:numId="75" w16cid:durableId="59906890">
    <w:abstractNumId w:val="13"/>
  </w:num>
  <w:num w:numId="76" w16cid:durableId="10218594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09522005">
    <w:abstractNumId w:val="17"/>
  </w:num>
  <w:num w:numId="78" w16cid:durableId="779254862">
    <w:abstractNumId w:val="4"/>
  </w:num>
  <w:num w:numId="79" w16cid:durableId="1359969006">
    <w:abstractNumId w:val="37"/>
  </w:num>
  <w:num w:numId="80" w16cid:durableId="837617311">
    <w:abstractNumId w:val="20"/>
  </w:num>
  <w:num w:numId="81" w16cid:durableId="507791228">
    <w:abstractNumId w:val="61"/>
  </w:num>
  <w:num w:numId="82" w16cid:durableId="856311351">
    <w:abstractNumId w:val="29"/>
  </w:num>
  <w:num w:numId="83" w16cid:durableId="112940800">
    <w:abstractNumId w:val="39"/>
  </w:num>
  <w:num w:numId="84" w16cid:durableId="241848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931475107">
    <w:abstractNumId w:val="21"/>
  </w:num>
  <w:num w:numId="86" w16cid:durableId="1068529960">
    <w:abstractNumId w:val="65"/>
  </w:num>
  <w:num w:numId="87" w16cid:durableId="1813450124">
    <w:abstractNumId w:val="40"/>
  </w:num>
  <w:num w:numId="88" w16cid:durableId="1687365111">
    <w:abstractNumId w:val="23"/>
  </w:num>
  <w:num w:numId="89" w16cid:durableId="57082110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88811000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351493650">
    <w:abstractNumId w:val="34"/>
  </w:num>
  <w:num w:numId="92" w16cid:durableId="621545839">
    <w:abstractNumId w:val="10"/>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amin Miraftabi">
    <w15:presenceInfo w15:providerId="AD" w15:userId="S::ramin.miraftabi@solita.fi::2b2afade-f6d4-4ff8-a2b6-55c0e35e37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0A89"/>
    <w:rsid w:val="00001616"/>
    <w:rsid w:val="0000240D"/>
    <w:rsid w:val="0000295A"/>
    <w:rsid w:val="000077EB"/>
    <w:rsid w:val="0001616D"/>
    <w:rsid w:val="00016839"/>
    <w:rsid w:val="000174F9"/>
    <w:rsid w:val="000249C2"/>
    <w:rsid w:val="000258F6"/>
    <w:rsid w:val="00026398"/>
    <w:rsid w:val="00027978"/>
    <w:rsid w:val="00027B36"/>
    <w:rsid w:val="0003449E"/>
    <w:rsid w:val="00035E1F"/>
    <w:rsid w:val="000379A7"/>
    <w:rsid w:val="00040EB8"/>
    <w:rsid w:val="000418CA"/>
    <w:rsid w:val="0004255E"/>
    <w:rsid w:val="0004653B"/>
    <w:rsid w:val="00050F02"/>
    <w:rsid w:val="0005129B"/>
    <w:rsid w:val="00051724"/>
    <w:rsid w:val="0005449E"/>
    <w:rsid w:val="00054C7D"/>
    <w:rsid w:val="00055938"/>
    <w:rsid w:val="00057B6D"/>
    <w:rsid w:val="00060F26"/>
    <w:rsid w:val="00061A7B"/>
    <w:rsid w:val="00062874"/>
    <w:rsid w:val="0006332A"/>
    <w:rsid w:val="00082C85"/>
    <w:rsid w:val="0008654C"/>
    <w:rsid w:val="000870E9"/>
    <w:rsid w:val="000904ED"/>
    <w:rsid w:val="00091545"/>
    <w:rsid w:val="0009165E"/>
    <w:rsid w:val="000949D2"/>
    <w:rsid w:val="000A1999"/>
    <w:rsid w:val="000A27A8"/>
    <w:rsid w:val="000A49B9"/>
    <w:rsid w:val="000A59C0"/>
    <w:rsid w:val="000A78A9"/>
    <w:rsid w:val="000B1A90"/>
    <w:rsid w:val="000B2356"/>
    <w:rsid w:val="000B577B"/>
    <w:rsid w:val="000B7245"/>
    <w:rsid w:val="000C2133"/>
    <w:rsid w:val="000C2857"/>
    <w:rsid w:val="000C711B"/>
    <w:rsid w:val="000D1024"/>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21616"/>
    <w:rsid w:val="00121F1B"/>
    <w:rsid w:val="001236B5"/>
    <w:rsid w:val="00123A19"/>
    <w:rsid w:val="001349DB"/>
    <w:rsid w:val="00134B86"/>
    <w:rsid w:val="00135AEB"/>
    <w:rsid w:val="00136C20"/>
    <w:rsid w:val="00136E58"/>
    <w:rsid w:val="0013785D"/>
    <w:rsid w:val="0014060A"/>
    <w:rsid w:val="0014590A"/>
    <w:rsid w:val="0014597C"/>
    <w:rsid w:val="00147755"/>
    <w:rsid w:val="00151533"/>
    <w:rsid w:val="00151BFE"/>
    <w:rsid w:val="001535C6"/>
    <w:rsid w:val="001547F9"/>
    <w:rsid w:val="0015692A"/>
    <w:rsid w:val="001575EE"/>
    <w:rsid w:val="0016047B"/>
    <w:rsid w:val="001607D8"/>
    <w:rsid w:val="00161325"/>
    <w:rsid w:val="00161401"/>
    <w:rsid w:val="0016226B"/>
    <w:rsid w:val="00162612"/>
    <w:rsid w:val="001635F3"/>
    <w:rsid w:val="001662AE"/>
    <w:rsid w:val="00173602"/>
    <w:rsid w:val="00176BB8"/>
    <w:rsid w:val="00182B9C"/>
    <w:rsid w:val="00184427"/>
    <w:rsid w:val="00186FED"/>
    <w:rsid w:val="001875B1"/>
    <w:rsid w:val="001907DB"/>
    <w:rsid w:val="00191120"/>
    <w:rsid w:val="0019173E"/>
    <w:rsid w:val="001A1691"/>
    <w:rsid w:val="001A2DCA"/>
    <w:rsid w:val="001A73B9"/>
    <w:rsid w:val="001B1EF6"/>
    <w:rsid w:val="001B2A35"/>
    <w:rsid w:val="001B339A"/>
    <w:rsid w:val="001B60A6"/>
    <w:rsid w:val="001B65CD"/>
    <w:rsid w:val="001B7362"/>
    <w:rsid w:val="001C2971"/>
    <w:rsid w:val="001C650B"/>
    <w:rsid w:val="001C6F96"/>
    <w:rsid w:val="001C72B5"/>
    <w:rsid w:val="001C77FB"/>
    <w:rsid w:val="001D11AC"/>
    <w:rsid w:val="001D1845"/>
    <w:rsid w:val="001D2E7A"/>
    <w:rsid w:val="001D3992"/>
    <w:rsid w:val="001D4A3E"/>
    <w:rsid w:val="001D70D2"/>
    <w:rsid w:val="001E32E5"/>
    <w:rsid w:val="001E3AEE"/>
    <w:rsid w:val="001E416D"/>
    <w:rsid w:val="001E463A"/>
    <w:rsid w:val="001E6C85"/>
    <w:rsid w:val="001F4EF8"/>
    <w:rsid w:val="001F574E"/>
    <w:rsid w:val="001F5AB1"/>
    <w:rsid w:val="001F75A1"/>
    <w:rsid w:val="00200579"/>
    <w:rsid w:val="00201337"/>
    <w:rsid w:val="00201579"/>
    <w:rsid w:val="002022EA"/>
    <w:rsid w:val="00202CB2"/>
    <w:rsid w:val="002044E9"/>
    <w:rsid w:val="00205B17"/>
    <w:rsid w:val="00205D9B"/>
    <w:rsid w:val="00207883"/>
    <w:rsid w:val="00210212"/>
    <w:rsid w:val="002115A6"/>
    <w:rsid w:val="00213436"/>
    <w:rsid w:val="00214033"/>
    <w:rsid w:val="002141A6"/>
    <w:rsid w:val="002176C4"/>
    <w:rsid w:val="002204DA"/>
    <w:rsid w:val="0022371A"/>
    <w:rsid w:val="00224DAB"/>
    <w:rsid w:val="00224F38"/>
    <w:rsid w:val="0022582A"/>
    <w:rsid w:val="00237387"/>
    <w:rsid w:val="00237785"/>
    <w:rsid w:val="00237A2B"/>
    <w:rsid w:val="002406D3"/>
    <w:rsid w:val="00246546"/>
    <w:rsid w:val="002505E9"/>
    <w:rsid w:val="00251FB9"/>
    <w:rsid w:val="002520AD"/>
    <w:rsid w:val="0025398F"/>
    <w:rsid w:val="00255FD9"/>
    <w:rsid w:val="0025660A"/>
    <w:rsid w:val="00257065"/>
    <w:rsid w:val="00257DF8"/>
    <w:rsid w:val="00257E4A"/>
    <w:rsid w:val="0026038D"/>
    <w:rsid w:val="002617BA"/>
    <w:rsid w:val="00262E69"/>
    <w:rsid w:val="00263D78"/>
    <w:rsid w:val="0027175D"/>
    <w:rsid w:val="002735DD"/>
    <w:rsid w:val="00274B97"/>
    <w:rsid w:val="00281209"/>
    <w:rsid w:val="00286250"/>
    <w:rsid w:val="00290909"/>
    <w:rsid w:val="0029419E"/>
    <w:rsid w:val="00296AE1"/>
    <w:rsid w:val="0029793F"/>
    <w:rsid w:val="002A1C42"/>
    <w:rsid w:val="002A617C"/>
    <w:rsid w:val="002A71CF"/>
    <w:rsid w:val="002B3E9D"/>
    <w:rsid w:val="002B574E"/>
    <w:rsid w:val="002C1E38"/>
    <w:rsid w:val="002C605E"/>
    <w:rsid w:val="002C6160"/>
    <w:rsid w:val="002C77F4"/>
    <w:rsid w:val="002D0869"/>
    <w:rsid w:val="002D78FE"/>
    <w:rsid w:val="002E4993"/>
    <w:rsid w:val="002E560E"/>
    <w:rsid w:val="002E5BAC"/>
    <w:rsid w:val="002E6010"/>
    <w:rsid w:val="002E6EFA"/>
    <w:rsid w:val="002E7635"/>
    <w:rsid w:val="002F2576"/>
    <w:rsid w:val="002F265A"/>
    <w:rsid w:val="002F3B40"/>
    <w:rsid w:val="00301E8E"/>
    <w:rsid w:val="003031E5"/>
    <w:rsid w:val="003032C4"/>
    <w:rsid w:val="0030413F"/>
    <w:rsid w:val="00305EFE"/>
    <w:rsid w:val="00313B4B"/>
    <w:rsid w:val="00313D13"/>
    <w:rsid w:val="00313D85"/>
    <w:rsid w:val="00314E26"/>
    <w:rsid w:val="00315CE3"/>
    <w:rsid w:val="0031629B"/>
    <w:rsid w:val="00317F49"/>
    <w:rsid w:val="00321C41"/>
    <w:rsid w:val="003251FE"/>
    <w:rsid w:val="00325D9A"/>
    <w:rsid w:val="00326BB4"/>
    <w:rsid w:val="003274DB"/>
    <w:rsid w:val="003276DE"/>
    <w:rsid w:val="00327FBF"/>
    <w:rsid w:val="003327BE"/>
    <w:rsid w:val="00332A7B"/>
    <w:rsid w:val="003343E0"/>
    <w:rsid w:val="00335E40"/>
    <w:rsid w:val="00336403"/>
    <w:rsid w:val="00344408"/>
    <w:rsid w:val="00345E37"/>
    <w:rsid w:val="00346A15"/>
    <w:rsid w:val="00346AEC"/>
    <w:rsid w:val="00347F3E"/>
    <w:rsid w:val="00350A92"/>
    <w:rsid w:val="00353DEB"/>
    <w:rsid w:val="00356472"/>
    <w:rsid w:val="003621C3"/>
    <w:rsid w:val="00362816"/>
    <w:rsid w:val="0036382D"/>
    <w:rsid w:val="00366ABC"/>
    <w:rsid w:val="00377F78"/>
    <w:rsid w:val="00380350"/>
    <w:rsid w:val="00380B4E"/>
    <w:rsid w:val="00380F88"/>
    <w:rsid w:val="003816E4"/>
    <w:rsid w:val="00381F7A"/>
    <w:rsid w:val="00382C28"/>
    <w:rsid w:val="0038597C"/>
    <w:rsid w:val="0039131E"/>
    <w:rsid w:val="003A04A6"/>
    <w:rsid w:val="003A6A32"/>
    <w:rsid w:val="003A7759"/>
    <w:rsid w:val="003A7CF4"/>
    <w:rsid w:val="003A7F6E"/>
    <w:rsid w:val="003B03EA"/>
    <w:rsid w:val="003B76F0"/>
    <w:rsid w:val="003C138B"/>
    <w:rsid w:val="003C177A"/>
    <w:rsid w:val="003C2569"/>
    <w:rsid w:val="003C528B"/>
    <w:rsid w:val="003C7C34"/>
    <w:rsid w:val="003D0F37"/>
    <w:rsid w:val="003D2A7A"/>
    <w:rsid w:val="003D3B40"/>
    <w:rsid w:val="003D3D68"/>
    <w:rsid w:val="003D5150"/>
    <w:rsid w:val="003D6614"/>
    <w:rsid w:val="003E1065"/>
    <w:rsid w:val="003F1C3A"/>
    <w:rsid w:val="003F4DE4"/>
    <w:rsid w:val="003F70D2"/>
    <w:rsid w:val="004053C5"/>
    <w:rsid w:val="00407588"/>
    <w:rsid w:val="00414698"/>
    <w:rsid w:val="00415649"/>
    <w:rsid w:val="004162C7"/>
    <w:rsid w:val="0042565E"/>
    <w:rsid w:val="00432C05"/>
    <w:rsid w:val="00440379"/>
    <w:rsid w:val="00441393"/>
    <w:rsid w:val="004441F8"/>
    <w:rsid w:val="00447CF0"/>
    <w:rsid w:val="00454DD9"/>
    <w:rsid w:val="00456DE1"/>
    <w:rsid w:val="00456F10"/>
    <w:rsid w:val="00460D62"/>
    <w:rsid w:val="00461DDC"/>
    <w:rsid w:val="00462095"/>
    <w:rsid w:val="00463B48"/>
    <w:rsid w:val="0046464D"/>
    <w:rsid w:val="00470CCA"/>
    <w:rsid w:val="00474746"/>
    <w:rsid w:val="00476942"/>
    <w:rsid w:val="00477D62"/>
    <w:rsid w:val="00481C27"/>
    <w:rsid w:val="004871A2"/>
    <w:rsid w:val="004908B8"/>
    <w:rsid w:val="00492A8D"/>
    <w:rsid w:val="00493B3C"/>
    <w:rsid w:val="004944C8"/>
    <w:rsid w:val="00495DDA"/>
    <w:rsid w:val="004A0EBF"/>
    <w:rsid w:val="004A103E"/>
    <w:rsid w:val="004A3751"/>
    <w:rsid w:val="004A4EC4"/>
    <w:rsid w:val="004B5778"/>
    <w:rsid w:val="004B65D9"/>
    <w:rsid w:val="004B744B"/>
    <w:rsid w:val="004B7810"/>
    <w:rsid w:val="004C0C7E"/>
    <w:rsid w:val="004C0E4B"/>
    <w:rsid w:val="004C7DDF"/>
    <w:rsid w:val="004D3F2E"/>
    <w:rsid w:val="004D4109"/>
    <w:rsid w:val="004D6C87"/>
    <w:rsid w:val="004E0921"/>
    <w:rsid w:val="004E0BBB"/>
    <w:rsid w:val="004E1D57"/>
    <w:rsid w:val="004E2F16"/>
    <w:rsid w:val="004F26FF"/>
    <w:rsid w:val="004F2AA4"/>
    <w:rsid w:val="004F4AAE"/>
    <w:rsid w:val="004F5930"/>
    <w:rsid w:val="004F6196"/>
    <w:rsid w:val="00503044"/>
    <w:rsid w:val="005051B1"/>
    <w:rsid w:val="0051063B"/>
    <w:rsid w:val="005111B6"/>
    <w:rsid w:val="005222AF"/>
    <w:rsid w:val="0052321A"/>
    <w:rsid w:val="00523666"/>
    <w:rsid w:val="00525922"/>
    <w:rsid w:val="00526234"/>
    <w:rsid w:val="005270CC"/>
    <w:rsid w:val="00534F34"/>
    <w:rsid w:val="0053692E"/>
    <w:rsid w:val="00536C1B"/>
    <w:rsid w:val="005378A6"/>
    <w:rsid w:val="00540D36"/>
    <w:rsid w:val="00541ED1"/>
    <w:rsid w:val="005463E8"/>
    <w:rsid w:val="00547837"/>
    <w:rsid w:val="00551C89"/>
    <w:rsid w:val="00553815"/>
    <w:rsid w:val="00553FE0"/>
    <w:rsid w:val="00557434"/>
    <w:rsid w:val="005579E1"/>
    <w:rsid w:val="00563D55"/>
    <w:rsid w:val="005707A5"/>
    <w:rsid w:val="00574ADC"/>
    <w:rsid w:val="005805D2"/>
    <w:rsid w:val="00581239"/>
    <w:rsid w:val="005827C9"/>
    <w:rsid w:val="00586C48"/>
    <w:rsid w:val="00586C66"/>
    <w:rsid w:val="00593EFC"/>
    <w:rsid w:val="005949FD"/>
    <w:rsid w:val="00594DF7"/>
    <w:rsid w:val="00595415"/>
    <w:rsid w:val="00597652"/>
    <w:rsid w:val="005A0703"/>
    <w:rsid w:val="005A080B"/>
    <w:rsid w:val="005B12A5"/>
    <w:rsid w:val="005C161A"/>
    <w:rsid w:val="005C1BCB"/>
    <w:rsid w:val="005C2312"/>
    <w:rsid w:val="005C4735"/>
    <w:rsid w:val="005C5C63"/>
    <w:rsid w:val="005D03E9"/>
    <w:rsid w:val="005D304B"/>
    <w:rsid w:val="005D329D"/>
    <w:rsid w:val="005D3920"/>
    <w:rsid w:val="005D6E5D"/>
    <w:rsid w:val="005E091A"/>
    <w:rsid w:val="005E37EF"/>
    <w:rsid w:val="005E3989"/>
    <w:rsid w:val="005E4659"/>
    <w:rsid w:val="005E5AB7"/>
    <w:rsid w:val="005E657A"/>
    <w:rsid w:val="005E7063"/>
    <w:rsid w:val="005F1314"/>
    <w:rsid w:val="005F1386"/>
    <w:rsid w:val="005F17C2"/>
    <w:rsid w:val="005F4B0F"/>
    <w:rsid w:val="005F4BA4"/>
    <w:rsid w:val="005F7025"/>
    <w:rsid w:val="0060016B"/>
    <w:rsid w:val="00600C2B"/>
    <w:rsid w:val="00606A1F"/>
    <w:rsid w:val="00611BF0"/>
    <w:rsid w:val="006127AC"/>
    <w:rsid w:val="00622C26"/>
    <w:rsid w:val="0062577C"/>
    <w:rsid w:val="00634A78"/>
    <w:rsid w:val="006351C6"/>
    <w:rsid w:val="00637C37"/>
    <w:rsid w:val="00641794"/>
    <w:rsid w:val="00642025"/>
    <w:rsid w:val="00642ECC"/>
    <w:rsid w:val="006457A8"/>
    <w:rsid w:val="00646AFD"/>
    <w:rsid w:val="00646E87"/>
    <w:rsid w:val="0065107F"/>
    <w:rsid w:val="00660FE6"/>
    <w:rsid w:val="00661946"/>
    <w:rsid w:val="0066243E"/>
    <w:rsid w:val="0066328B"/>
    <w:rsid w:val="00664D43"/>
    <w:rsid w:val="00666061"/>
    <w:rsid w:val="00666380"/>
    <w:rsid w:val="00667424"/>
    <w:rsid w:val="00667792"/>
    <w:rsid w:val="00671677"/>
    <w:rsid w:val="006744D8"/>
    <w:rsid w:val="00674D52"/>
    <w:rsid w:val="006750F2"/>
    <w:rsid w:val="006752D6"/>
    <w:rsid w:val="00675E02"/>
    <w:rsid w:val="00677313"/>
    <w:rsid w:val="0068553C"/>
    <w:rsid w:val="00685F34"/>
    <w:rsid w:val="00693B1F"/>
    <w:rsid w:val="00695656"/>
    <w:rsid w:val="006975A8"/>
    <w:rsid w:val="006A1012"/>
    <w:rsid w:val="006A41B7"/>
    <w:rsid w:val="006A55D8"/>
    <w:rsid w:val="006A7DF5"/>
    <w:rsid w:val="006B54CC"/>
    <w:rsid w:val="006C1376"/>
    <w:rsid w:val="006C48F9"/>
    <w:rsid w:val="006E0E7D"/>
    <w:rsid w:val="006E10BF"/>
    <w:rsid w:val="006E50F7"/>
    <w:rsid w:val="006F1C14"/>
    <w:rsid w:val="006F4B80"/>
    <w:rsid w:val="006F59AB"/>
    <w:rsid w:val="00703A6A"/>
    <w:rsid w:val="007104A5"/>
    <w:rsid w:val="007212D3"/>
    <w:rsid w:val="00722236"/>
    <w:rsid w:val="00723824"/>
    <w:rsid w:val="00724627"/>
    <w:rsid w:val="00725CCA"/>
    <w:rsid w:val="0072737A"/>
    <w:rsid w:val="007311E7"/>
    <w:rsid w:val="00731DEE"/>
    <w:rsid w:val="00734BC6"/>
    <w:rsid w:val="0073563F"/>
    <w:rsid w:val="00736956"/>
    <w:rsid w:val="0074084C"/>
    <w:rsid w:val="007541D3"/>
    <w:rsid w:val="00756BE4"/>
    <w:rsid w:val="007577D7"/>
    <w:rsid w:val="00760004"/>
    <w:rsid w:val="00760E3C"/>
    <w:rsid w:val="00767F76"/>
    <w:rsid w:val="007715E8"/>
    <w:rsid w:val="007737D3"/>
    <w:rsid w:val="00773A35"/>
    <w:rsid w:val="00776004"/>
    <w:rsid w:val="00776E83"/>
    <w:rsid w:val="00777956"/>
    <w:rsid w:val="007811C4"/>
    <w:rsid w:val="0078486B"/>
    <w:rsid w:val="00784FDA"/>
    <w:rsid w:val="00785A39"/>
    <w:rsid w:val="00787D8A"/>
    <w:rsid w:val="00790277"/>
    <w:rsid w:val="00791EBC"/>
    <w:rsid w:val="00793577"/>
    <w:rsid w:val="00795637"/>
    <w:rsid w:val="007967D5"/>
    <w:rsid w:val="00797E60"/>
    <w:rsid w:val="007A11E2"/>
    <w:rsid w:val="007A446A"/>
    <w:rsid w:val="007A4FEF"/>
    <w:rsid w:val="007A53A6"/>
    <w:rsid w:val="007A6159"/>
    <w:rsid w:val="007A7F34"/>
    <w:rsid w:val="007B27E9"/>
    <w:rsid w:val="007B2C5B"/>
    <w:rsid w:val="007B2D11"/>
    <w:rsid w:val="007B4994"/>
    <w:rsid w:val="007B6700"/>
    <w:rsid w:val="007B6A93"/>
    <w:rsid w:val="007B7377"/>
    <w:rsid w:val="007B7BEC"/>
    <w:rsid w:val="007C1786"/>
    <w:rsid w:val="007C25BB"/>
    <w:rsid w:val="007C3E83"/>
    <w:rsid w:val="007C4EDE"/>
    <w:rsid w:val="007C7CAE"/>
    <w:rsid w:val="007D1805"/>
    <w:rsid w:val="007D2107"/>
    <w:rsid w:val="007D2F33"/>
    <w:rsid w:val="007D3A42"/>
    <w:rsid w:val="007D5895"/>
    <w:rsid w:val="007D77AB"/>
    <w:rsid w:val="007E28D0"/>
    <w:rsid w:val="007E30DF"/>
    <w:rsid w:val="007F1682"/>
    <w:rsid w:val="007F2C43"/>
    <w:rsid w:val="007F7544"/>
    <w:rsid w:val="00800995"/>
    <w:rsid w:val="00804736"/>
    <w:rsid w:val="0080602A"/>
    <w:rsid w:val="008069C5"/>
    <w:rsid w:val="0081117E"/>
    <w:rsid w:val="00816F79"/>
    <w:rsid w:val="008172F8"/>
    <w:rsid w:val="00820C2C"/>
    <w:rsid w:val="008236E9"/>
    <w:rsid w:val="00827301"/>
    <w:rsid w:val="008310C9"/>
    <w:rsid w:val="008326B2"/>
    <w:rsid w:val="00834150"/>
    <w:rsid w:val="008357F2"/>
    <w:rsid w:val="00835EA0"/>
    <w:rsid w:val="0084056A"/>
    <w:rsid w:val="0084098D"/>
    <w:rsid w:val="00841341"/>
    <w:rsid w:val="008416E0"/>
    <w:rsid w:val="00841E7A"/>
    <w:rsid w:val="00842B85"/>
    <w:rsid w:val="00843CED"/>
    <w:rsid w:val="00844B35"/>
    <w:rsid w:val="00846831"/>
    <w:rsid w:val="00846D0C"/>
    <w:rsid w:val="00847B32"/>
    <w:rsid w:val="0085202E"/>
    <w:rsid w:val="0085370A"/>
    <w:rsid w:val="00854BCE"/>
    <w:rsid w:val="00857346"/>
    <w:rsid w:val="008603E0"/>
    <w:rsid w:val="008617F2"/>
    <w:rsid w:val="00865532"/>
    <w:rsid w:val="008667A6"/>
    <w:rsid w:val="00866EB0"/>
    <w:rsid w:val="00867686"/>
    <w:rsid w:val="00873752"/>
    <w:rsid w:val="008737D3"/>
    <w:rsid w:val="00874179"/>
    <w:rsid w:val="008747E0"/>
    <w:rsid w:val="00876841"/>
    <w:rsid w:val="00882B3C"/>
    <w:rsid w:val="00885215"/>
    <w:rsid w:val="008859AD"/>
    <w:rsid w:val="00886277"/>
    <w:rsid w:val="00886B69"/>
    <w:rsid w:val="00886C21"/>
    <w:rsid w:val="0088783D"/>
    <w:rsid w:val="00892CC9"/>
    <w:rsid w:val="008972C3"/>
    <w:rsid w:val="008A28D9"/>
    <w:rsid w:val="008A30BA"/>
    <w:rsid w:val="008A52DC"/>
    <w:rsid w:val="008A5435"/>
    <w:rsid w:val="008B49FF"/>
    <w:rsid w:val="008B62E0"/>
    <w:rsid w:val="008C2A0C"/>
    <w:rsid w:val="008C33B5"/>
    <w:rsid w:val="008C3A72"/>
    <w:rsid w:val="008C46F4"/>
    <w:rsid w:val="008C4A94"/>
    <w:rsid w:val="008C6969"/>
    <w:rsid w:val="008D45D2"/>
    <w:rsid w:val="008D5CCD"/>
    <w:rsid w:val="008E1D70"/>
    <w:rsid w:val="008E1F69"/>
    <w:rsid w:val="008E7601"/>
    <w:rsid w:val="008E76B1"/>
    <w:rsid w:val="008F34F4"/>
    <w:rsid w:val="008F38BB"/>
    <w:rsid w:val="008F41DA"/>
    <w:rsid w:val="008F464C"/>
    <w:rsid w:val="008F4B0F"/>
    <w:rsid w:val="008F57D8"/>
    <w:rsid w:val="008F5F57"/>
    <w:rsid w:val="00902834"/>
    <w:rsid w:val="00905BA2"/>
    <w:rsid w:val="009110DD"/>
    <w:rsid w:val="00913056"/>
    <w:rsid w:val="00914E26"/>
    <w:rsid w:val="0091590F"/>
    <w:rsid w:val="009217F2"/>
    <w:rsid w:val="00923B4D"/>
    <w:rsid w:val="0092540C"/>
    <w:rsid w:val="00925B39"/>
    <w:rsid w:val="00925E0F"/>
    <w:rsid w:val="00931A57"/>
    <w:rsid w:val="00933EE0"/>
    <w:rsid w:val="0093492E"/>
    <w:rsid w:val="009414E6"/>
    <w:rsid w:val="009416A3"/>
    <w:rsid w:val="00944516"/>
    <w:rsid w:val="00947A3F"/>
    <w:rsid w:val="00950B15"/>
    <w:rsid w:val="0095450F"/>
    <w:rsid w:val="00956901"/>
    <w:rsid w:val="00961AE0"/>
    <w:rsid w:val="0096203C"/>
    <w:rsid w:val="00962EC1"/>
    <w:rsid w:val="009630F5"/>
    <w:rsid w:val="009654BE"/>
    <w:rsid w:val="009656B9"/>
    <w:rsid w:val="0096631C"/>
    <w:rsid w:val="00967DD9"/>
    <w:rsid w:val="00971591"/>
    <w:rsid w:val="009727CB"/>
    <w:rsid w:val="00973441"/>
    <w:rsid w:val="00974564"/>
    <w:rsid w:val="00974B53"/>
    <w:rsid w:val="00974E99"/>
    <w:rsid w:val="009764FA"/>
    <w:rsid w:val="00980192"/>
    <w:rsid w:val="00980799"/>
    <w:rsid w:val="009812B5"/>
    <w:rsid w:val="00982A22"/>
    <w:rsid w:val="009830CC"/>
    <w:rsid w:val="00983287"/>
    <w:rsid w:val="00994CDC"/>
    <w:rsid w:val="00994D97"/>
    <w:rsid w:val="0099752C"/>
    <w:rsid w:val="009A07B7"/>
    <w:rsid w:val="009A24B6"/>
    <w:rsid w:val="009A32C1"/>
    <w:rsid w:val="009A6184"/>
    <w:rsid w:val="009A6B1C"/>
    <w:rsid w:val="009B0C65"/>
    <w:rsid w:val="009B1545"/>
    <w:rsid w:val="009B1A5C"/>
    <w:rsid w:val="009B21FC"/>
    <w:rsid w:val="009B372E"/>
    <w:rsid w:val="009B5023"/>
    <w:rsid w:val="009B6582"/>
    <w:rsid w:val="009B785E"/>
    <w:rsid w:val="009C26F8"/>
    <w:rsid w:val="009C387B"/>
    <w:rsid w:val="009C609E"/>
    <w:rsid w:val="009C6984"/>
    <w:rsid w:val="009D25B8"/>
    <w:rsid w:val="009D26AB"/>
    <w:rsid w:val="009D6B98"/>
    <w:rsid w:val="009D76D6"/>
    <w:rsid w:val="009E0491"/>
    <w:rsid w:val="009E075B"/>
    <w:rsid w:val="009E16EC"/>
    <w:rsid w:val="009E1F25"/>
    <w:rsid w:val="009E433C"/>
    <w:rsid w:val="009E4A4D"/>
    <w:rsid w:val="009E55B4"/>
    <w:rsid w:val="009E6578"/>
    <w:rsid w:val="009F081F"/>
    <w:rsid w:val="009F0FA2"/>
    <w:rsid w:val="009F4A19"/>
    <w:rsid w:val="00A06A0E"/>
    <w:rsid w:val="00A06A3D"/>
    <w:rsid w:val="00A07CE4"/>
    <w:rsid w:val="00A10DE4"/>
    <w:rsid w:val="00A10EBA"/>
    <w:rsid w:val="00A11128"/>
    <w:rsid w:val="00A13E56"/>
    <w:rsid w:val="00A15050"/>
    <w:rsid w:val="00A179F2"/>
    <w:rsid w:val="00A227BF"/>
    <w:rsid w:val="00A23CAC"/>
    <w:rsid w:val="00A24838"/>
    <w:rsid w:val="00A2743E"/>
    <w:rsid w:val="00A3074A"/>
    <w:rsid w:val="00A30C33"/>
    <w:rsid w:val="00A37755"/>
    <w:rsid w:val="00A4156B"/>
    <w:rsid w:val="00A4308C"/>
    <w:rsid w:val="00A43432"/>
    <w:rsid w:val="00A44836"/>
    <w:rsid w:val="00A524B5"/>
    <w:rsid w:val="00A53E1D"/>
    <w:rsid w:val="00A549B3"/>
    <w:rsid w:val="00A54C66"/>
    <w:rsid w:val="00A56184"/>
    <w:rsid w:val="00A641BD"/>
    <w:rsid w:val="00A65BEE"/>
    <w:rsid w:val="00A66081"/>
    <w:rsid w:val="00A660D6"/>
    <w:rsid w:val="00A67954"/>
    <w:rsid w:val="00A70D0B"/>
    <w:rsid w:val="00A72893"/>
    <w:rsid w:val="00A72C2B"/>
    <w:rsid w:val="00A72ED7"/>
    <w:rsid w:val="00A800A9"/>
    <w:rsid w:val="00A8083F"/>
    <w:rsid w:val="00A83FF2"/>
    <w:rsid w:val="00A86343"/>
    <w:rsid w:val="00A87080"/>
    <w:rsid w:val="00A90AAC"/>
    <w:rsid w:val="00A90D86"/>
    <w:rsid w:val="00A91DBA"/>
    <w:rsid w:val="00A93E74"/>
    <w:rsid w:val="00A97900"/>
    <w:rsid w:val="00AA1B91"/>
    <w:rsid w:val="00AA1D7A"/>
    <w:rsid w:val="00AA3E01"/>
    <w:rsid w:val="00AB09B8"/>
    <w:rsid w:val="00AB0BFA"/>
    <w:rsid w:val="00AB2C66"/>
    <w:rsid w:val="00AB31EA"/>
    <w:rsid w:val="00AB41F1"/>
    <w:rsid w:val="00AB76B7"/>
    <w:rsid w:val="00AC33A2"/>
    <w:rsid w:val="00AC583D"/>
    <w:rsid w:val="00AD12E6"/>
    <w:rsid w:val="00AD38F7"/>
    <w:rsid w:val="00AD6319"/>
    <w:rsid w:val="00AE65F1"/>
    <w:rsid w:val="00AE6BB4"/>
    <w:rsid w:val="00AE74AD"/>
    <w:rsid w:val="00AF0F3B"/>
    <w:rsid w:val="00AF159C"/>
    <w:rsid w:val="00B007F2"/>
    <w:rsid w:val="00B01873"/>
    <w:rsid w:val="00B050C1"/>
    <w:rsid w:val="00B0572F"/>
    <w:rsid w:val="00B074AB"/>
    <w:rsid w:val="00B07717"/>
    <w:rsid w:val="00B13AC5"/>
    <w:rsid w:val="00B16334"/>
    <w:rsid w:val="00B17253"/>
    <w:rsid w:val="00B250D6"/>
    <w:rsid w:val="00B2583D"/>
    <w:rsid w:val="00B26598"/>
    <w:rsid w:val="00B26A2D"/>
    <w:rsid w:val="00B31A41"/>
    <w:rsid w:val="00B40199"/>
    <w:rsid w:val="00B41628"/>
    <w:rsid w:val="00B41D55"/>
    <w:rsid w:val="00B453D3"/>
    <w:rsid w:val="00B45400"/>
    <w:rsid w:val="00B502FF"/>
    <w:rsid w:val="00B50B90"/>
    <w:rsid w:val="00B50E28"/>
    <w:rsid w:val="00B51E1E"/>
    <w:rsid w:val="00B55ACF"/>
    <w:rsid w:val="00B56A75"/>
    <w:rsid w:val="00B6066D"/>
    <w:rsid w:val="00B621CA"/>
    <w:rsid w:val="00B643DF"/>
    <w:rsid w:val="00B65300"/>
    <w:rsid w:val="00B658B7"/>
    <w:rsid w:val="00B67422"/>
    <w:rsid w:val="00B70796"/>
    <w:rsid w:val="00B70BD4"/>
    <w:rsid w:val="00B712CA"/>
    <w:rsid w:val="00B73463"/>
    <w:rsid w:val="00B75110"/>
    <w:rsid w:val="00B83A86"/>
    <w:rsid w:val="00B90123"/>
    <w:rsid w:val="00B9016D"/>
    <w:rsid w:val="00B92476"/>
    <w:rsid w:val="00B963F9"/>
    <w:rsid w:val="00BA0F98"/>
    <w:rsid w:val="00BA1517"/>
    <w:rsid w:val="00BA1C02"/>
    <w:rsid w:val="00BA334D"/>
    <w:rsid w:val="00BA4E39"/>
    <w:rsid w:val="00BA67FD"/>
    <w:rsid w:val="00BA7C48"/>
    <w:rsid w:val="00BB3973"/>
    <w:rsid w:val="00BC251F"/>
    <w:rsid w:val="00BC27F6"/>
    <w:rsid w:val="00BC39F4"/>
    <w:rsid w:val="00BC47E0"/>
    <w:rsid w:val="00BC6646"/>
    <w:rsid w:val="00BC7FE0"/>
    <w:rsid w:val="00BD150C"/>
    <w:rsid w:val="00BD1587"/>
    <w:rsid w:val="00BD6A20"/>
    <w:rsid w:val="00BD7EE1"/>
    <w:rsid w:val="00BE2998"/>
    <w:rsid w:val="00BE3FD8"/>
    <w:rsid w:val="00BE5568"/>
    <w:rsid w:val="00BE5764"/>
    <w:rsid w:val="00BF0077"/>
    <w:rsid w:val="00BF0EBD"/>
    <w:rsid w:val="00BF1358"/>
    <w:rsid w:val="00BF3654"/>
    <w:rsid w:val="00C0104B"/>
    <w:rsid w:val="00C0106D"/>
    <w:rsid w:val="00C11CC8"/>
    <w:rsid w:val="00C130C5"/>
    <w:rsid w:val="00C133BE"/>
    <w:rsid w:val="00C1400A"/>
    <w:rsid w:val="00C2004E"/>
    <w:rsid w:val="00C222B4"/>
    <w:rsid w:val="00C25AFC"/>
    <w:rsid w:val="00C262E4"/>
    <w:rsid w:val="00C33E20"/>
    <w:rsid w:val="00C35CF6"/>
    <w:rsid w:val="00C3725B"/>
    <w:rsid w:val="00C401B7"/>
    <w:rsid w:val="00C473B5"/>
    <w:rsid w:val="00C522BE"/>
    <w:rsid w:val="00C52413"/>
    <w:rsid w:val="00C533EC"/>
    <w:rsid w:val="00C5470E"/>
    <w:rsid w:val="00C55EFB"/>
    <w:rsid w:val="00C56585"/>
    <w:rsid w:val="00C56B3F"/>
    <w:rsid w:val="00C57BC6"/>
    <w:rsid w:val="00C619A6"/>
    <w:rsid w:val="00C62DF5"/>
    <w:rsid w:val="00C65492"/>
    <w:rsid w:val="00C65C4C"/>
    <w:rsid w:val="00C671C2"/>
    <w:rsid w:val="00C67C67"/>
    <w:rsid w:val="00C7022C"/>
    <w:rsid w:val="00C71032"/>
    <w:rsid w:val="00C716E5"/>
    <w:rsid w:val="00C773D9"/>
    <w:rsid w:val="00C80307"/>
    <w:rsid w:val="00C8047D"/>
    <w:rsid w:val="00C80ACE"/>
    <w:rsid w:val="00C80B0C"/>
    <w:rsid w:val="00C81162"/>
    <w:rsid w:val="00C812A9"/>
    <w:rsid w:val="00C82EC7"/>
    <w:rsid w:val="00C83258"/>
    <w:rsid w:val="00C83666"/>
    <w:rsid w:val="00C843AC"/>
    <w:rsid w:val="00C870B5"/>
    <w:rsid w:val="00C907DF"/>
    <w:rsid w:val="00C91630"/>
    <w:rsid w:val="00C95511"/>
    <w:rsid w:val="00C9558A"/>
    <w:rsid w:val="00C966EB"/>
    <w:rsid w:val="00CA004F"/>
    <w:rsid w:val="00CA04B1"/>
    <w:rsid w:val="00CA2DFC"/>
    <w:rsid w:val="00CA4EC9"/>
    <w:rsid w:val="00CB03D4"/>
    <w:rsid w:val="00CB0617"/>
    <w:rsid w:val="00CB137B"/>
    <w:rsid w:val="00CB1CEE"/>
    <w:rsid w:val="00CB1D11"/>
    <w:rsid w:val="00CB45DD"/>
    <w:rsid w:val="00CB508D"/>
    <w:rsid w:val="00CB59F3"/>
    <w:rsid w:val="00CB61CB"/>
    <w:rsid w:val="00CB7D0F"/>
    <w:rsid w:val="00CC35EF"/>
    <w:rsid w:val="00CC5048"/>
    <w:rsid w:val="00CC5F88"/>
    <w:rsid w:val="00CC6246"/>
    <w:rsid w:val="00CC7CB2"/>
    <w:rsid w:val="00CD0232"/>
    <w:rsid w:val="00CE5E46"/>
    <w:rsid w:val="00CF10E3"/>
    <w:rsid w:val="00CF49CC"/>
    <w:rsid w:val="00CF51AE"/>
    <w:rsid w:val="00D001F8"/>
    <w:rsid w:val="00D03A27"/>
    <w:rsid w:val="00D04F0B"/>
    <w:rsid w:val="00D120AF"/>
    <w:rsid w:val="00D1463A"/>
    <w:rsid w:val="00D15F11"/>
    <w:rsid w:val="00D252C9"/>
    <w:rsid w:val="00D270FA"/>
    <w:rsid w:val="00D3088C"/>
    <w:rsid w:val="00D32DDF"/>
    <w:rsid w:val="00D34C5A"/>
    <w:rsid w:val="00D36206"/>
    <w:rsid w:val="00D36E93"/>
    <w:rsid w:val="00D3700C"/>
    <w:rsid w:val="00D37046"/>
    <w:rsid w:val="00D41940"/>
    <w:rsid w:val="00D45636"/>
    <w:rsid w:val="00D603BF"/>
    <w:rsid w:val="00D61428"/>
    <w:rsid w:val="00D638E0"/>
    <w:rsid w:val="00D653B1"/>
    <w:rsid w:val="00D656A2"/>
    <w:rsid w:val="00D740A5"/>
    <w:rsid w:val="00D74AE1"/>
    <w:rsid w:val="00D75D42"/>
    <w:rsid w:val="00D80A15"/>
    <w:rsid w:val="00D80B20"/>
    <w:rsid w:val="00D865A8"/>
    <w:rsid w:val="00D9012A"/>
    <w:rsid w:val="00D92C2D"/>
    <w:rsid w:val="00D9361E"/>
    <w:rsid w:val="00D94F38"/>
    <w:rsid w:val="00D96F91"/>
    <w:rsid w:val="00DA005A"/>
    <w:rsid w:val="00DA17CD"/>
    <w:rsid w:val="00DA3694"/>
    <w:rsid w:val="00DA383E"/>
    <w:rsid w:val="00DB25B3"/>
    <w:rsid w:val="00DB736F"/>
    <w:rsid w:val="00DC1C10"/>
    <w:rsid w:val="00DC6F92"/>
    <w:rsid w:val="00DD60F2"/>
    <w:rsid w:val="00DD69FB"/>
    <w:rsid w:val="00DE0893"/>
    <w:rsid w:val="00DE2814"/>
    <w:rsid w:val="00DE6796"/>
    <w:rsid w:val="00DF2087"/>
    <w:rsid w:val="00DF41B2"/>
    <w:rsid w:val="00DF47E2"/>
    <w:rsid w:val="00DF676D"/>
    <w:rsid w:val="00DF76E9"/>
    <w:rsid w:val="00E01272"/>
    <w:rsid w:val="00E02F75"/>
    <w:rsid w:val="00E03067"/>
    <w:rsid w:val="00E035DC"/>
    <w:rsid w:val="00E03814"/>
    <w:rsid w:val="00E03846"/>
    <w:rsid w:val="00E03A07"/>
    <w:rsid w:val="00E048AB"/>
    <w:rsid w:val="00E06421"/>
    <w:rsid w:val="00E0752C"/>
    <w:rsid w:val="00E10BDB"/>
    <w:rsid w:val="00E121AF"/>
    <w:rsid w:val="00E13CC9"/>
    <w:rsid w:val="00E16EB4"/>
    <w:rsid w:val="00E20A7D"/>
    <w:rsid w:val="00E21A27"/>
    <w:rsid w:val="00E22643"/>
    <w:rsid w:val="00E2779D"/>
    <w:rsid w:val="00E27A2F"/>
    <w:rsid w:val="00E30A98"/>
    <w:rsid w:val="00E42A94"/>
    <w:rsid w:val="00E458BF"/>
    <w:rsid w:val="00E463BF"/>
    <w:rsid w:val="00E47285"/>
    <w:rsid w:val="00E5035D"/>
    <w:rsid w:val="00E51C33"/>
    <w:rsid w:val="00E54676"/>
    <w:rsid w:val="00E54AD5"/>
    <w:rsid w:val="00E54BFB"/>
    <w:rsid w:val="00E54CD7"/>
    <w:rsid w:val="00E57604"/>
    <w:rsid w:val="00E706E7"/>
    <w:rsid w:val="00E7655D"/>
    <w:rsid w:val="00E76B2C"/>
    <w:rsid w:val="00E77550"/>
    <w:rsid w:val="00E77587"/>
    <w:rsid w:val="00E818AD"/>
    <w:rsid w:val="00E84229"/>
    <w:rsid w:val="00E843F0"/>
    <w:rsid w:val="00E84965"/>
    <w:rsid w:val="00E86147"/>
    <w:rsid w:val="00E877DC"/>
    <w:rsid w:val="00E90E4E"/>
    <w:rsid w:val="00E9391E"/>
    <w:rsid w:val="00EA1052"/>
    <w:rsid w:val="00EA218F"/>
    <w:rsid w:val="00EA4F29"/>
    <w:rsid w:val="00EA5B27"/>
    <w:rsid w:val="00EA5F83"/>
    <w:rsid w:val="00EA6F9D"/>
    <w:rsid w:val="00EB11B5"/>
    <w:rsid w:val="00EB2273"/>
    <w:rsid w:val="00EB5565"/>
    <w:rsid w:val="00EB6C62"/>
    <w:rsid w:val="00EB6F3C"/>
    <w:rsid w:val="00EC0CF9"/>
    <w:rsid w:val="00EC1E2C"/>
    <w:rsid w:val="00EC254E"/>
    <w:rsid w:val="00EC2B9A"/>
    <w:rsid w:val="00EC3723"/>
    <w:rsid w:val="00EC568A"/>
    <w:rsid w:val="00EC7C87"/>
    <w:rsid w:val="00ED030E"/>
    <w:rsid w:val="00ED1F3D"/>
    <w:rsid w:val="00ED2672"/>
    <w:rsid w:val="00ED2A8D"/>
    <w:rsid w:val="00ED3784"/>
    <w:rsid w:val="00ED4450"/>
    <w:rsid w:val="00ED7692"/>
    <w:rsid w:val="00EE0D9C"/>
    <w:rsid w:val="00EE2455"/>
    <w:rsid w:val="00EE2F17"/>
    <w:rsid w:val="00EE4C2B"/>
    <w:rsid w:val="00EE54CB"/>
    <w:rsid w:val="00EE6093"/>
    <w:rsid w:val="00EE6359"/>
    <w:rsid w:val="00EE6424"/>
    <w:rsid w:val="00EF1936"/>
    <w:rsid w:val="00EF1C54"/>
    <w:rsid w:val="00EF404B"/>
    <w:rsid w:val="00EF7457"/>
    <w:rsid w:val="00F00376"/>
    <w:rsid w:val="00F01F0C"/>
    <w:rsid w:val="00F02A5A"/>
    <w:rsid w:val="00F05787"/>
    <w:rsid w:val="00F06153"/>
    <w:rsid w:val="00F06ECB"/>
    <w:rsid w:val="00F106D4"/>
    <w:rsid w:val="00F1078D"/>
    <w:rsid w:val="00F10C6F"/>
    <w:rsid w:val="00F11368"/>
    <w:rsid w:val="00F11764"/>
    <w:rsid w:val="00F118B2"/>
    <w:rsid w:val="00F157E2"/>
    <w:rsid w:val="00F16C7D"/>
    <w:rsid w:val="00F21960"/>
    <w:rsid w:val="00F23723"/>
    <w:rsid w:val="00F259E2"/>
    <w:rsid w:val="00F30739"/>
    <w:rsid w:val="00F346A3"/>
    <w:rsid w:val="00F404B9"/>
    <w:rsid w:val="00F40DC3"/>
    <w:rsid w:val="00F41F0B"/>
    <w:rsid w:val="00F50222"/>
    <w:rsid w:val="00F52023"/>
    <w:rsid w:val="00F52277"/>
    <w:rsid w:val="00F527AC"/>
    <w:rsid w:val="00F5503F"/>
    <w:rsid w:val="00F55AD7"/>
    <w:rsid w:val="00F61D83"/>
    <w:rsid w:val="00F628DA"/>
    <w:rsid w:val="00F636EF"/>
    <w:rsid w:val="00F64BE0"/>
    <w:rsid w:val="00F65DD1"/>
    <w:rsid w:val="00F707B3"/>
    <w:rsid w:val="00F71135"/>
    <w:rsid w:val="00F730DC"/>
    <w:rsid w:val="00F741EE"/>
    <w:rsid w:val="00F74309"/>
    <w:rsid w:val="00F828E7"/>
    <w:rsid w:val="00F82C35"/>
    <w:rsid w:val="00F83068"/>
    <w:rsid w:val="00F85647"/>
    <w:rsid w:val="00F90461"/>
    <w:rsid w:val="00F91B03"/>
    <w:rsid w:val="00FA06B2"/>
    <w:rsid w:val="00FA370D"/>
    <w:rsid w:val="00FA5F89"/>
    <w:rsid w:val="00FA66F1"/>
    <w:rsid w:val="00FB5308"/>
    <w:rsid w:val="00FB5647"/>
    <w:rsid w:val="00FC378B"/>
    <w:rsid w:val="00FC3977"/>
    <w:rsid w:val="00FC5EFB"/>
    <w:rsid w:val="00FC65C4"/>
    <w:rsid w:val="00FD2566"/>
    <w:rsid w:val="00FD25C7"/>
    <w:rsid w:val="00FD2F16"/>
    <w:rsid w:val="00FD2F54"/>
    <w:rsid w:val="00FD6065"/>
    <w:rsid w:val="00FE1D34"/>
    <w:rsid w:val="00FE244F"/>
    <w:rsid w:val="00FE2A6F"/>
    <w:rsid w:val="00FE6EDE"/>
    <w:rsid w:val="00FE734C"/>
    <w:rsid w:val="00FF2C98"/>
    <w:rsid w:val="00FF3B4F"/>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qFormat="1"/>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DB736F"/>
    <w:pPr>
      <w:keepNext/>
      <w:keepLines/>
      <w:numPr>
        <w:numId w:val="75"/>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DB736F"/>
    <w:pPr>
      <w:numPr>
        <w:ilvl w:val="1"/>
      </w:numPr>
      <w:ind w:right="709"/>
      <w:outlineLvl w:val="1"/>
    </w:pPr>
    <w:rPr>
      <w:bCs w:val="0"/>
      <w:sz w:val="24"/>
    </w:rPr>
  </w:style>
  <w:style w:type="paragraph" w:styleId="Heading3">
    <w:name w:val="heading 3"/>
    <w:basedOn w:val="Heading2"/>
    <w:next w:val="BodyText"/>
    <w:link w:val="Heading3Char"/>
    <w:qFormat/>
    <w:rsid w:val="00DB736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077EB"/>
    <w:pPr>
      <w:numPr>
        <w:ilvl w:val="3"/>
        <w:numId w:val="71"/>
      </w:numPr>
      <w:ind w:right="992"/>
      <w:outlineLvl w:val="3"/>
    </w:pPr>
    <w:rPr>
      <w:bCs w:val="0"/>
      <w:iCs/>
      <w:smallCaps w:val="0"/>
      <w:sz w:val="22"/>
    </w:rPr>
  </w:style>
  <w:style w:type="paragraph" w:styleId="Heading5">
    <w:name w:val="heading 5"/>
    <w:basedOn w:val="Heading4"/>
    <w:next w:val="Normal"/>
    <w:link w:val="Heading5Char"/>
    <w:qFormat/>
    <w:rsid w:val="00DB736F"/>
    <w:pPr>
      <w:numPr>
        <w:ilvl w:val="0"/>
        <w:numId w:val="0"/>
      </w:numPr>
      <w:spacing w:before="200"/>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2"/>
      </w:numPr>
      <w:spacing w:after="120"/>
      <w:ind w:left="992" w:hanging="425"/>
    </w:pPr>
    <w:rPr>
      <w:color w:val="000000" w:themeColor="text1"/>
      <w:sz w:val="22"/>
    </w:rPr>
  </w:style>
  <w:style w:type="paragraph" w:customStyle="1" w:styleId="Bullet2">
    <w:name w:val="Bullet 2"/>
    <w:basedOn w:val="Normal"/>
    <w:link w:val="Bullet2Char"/>
    <w:qFormat/>
    <w:rsid w:val="000B1A90"/>
    <w:pPr>
      <w:numPr>
        <w:numId w:val="13"/>
      </w:numPr>
      <w:spacing w:after="120"/>
      <w:ind w:left="1417"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1"/>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3"/>
      </w:numPr>
      <w:tabs>
        <w:tab w:val="left" w:pos="851"/>
      </w:tabs>
      <w:spacing w:before="240" w:after="240"/>
      <w:jc w:val="center"/>
    </w:pPr>
    <w:rPr>
      <w:b w:val="0"/>
      <w:u w:val="none"/>
    </w:rPr>
  </w:style>
  <w:style w:type="paragraph" w:styleId="ListNumber">
    <w:name w:val="List Number"/>
    <w:basedOn w:val="Normal"/>
    <w:semiHidden/>
    <w:qFormat/>
    <w:rsid w:val="006E10BF"/>
    <w:pPr>
      <w:numPr>
        <w:numId w:val="7"/>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link w:val="List1Char"/>
    <w:qFormat/>
    <w:rsid w:val="008310C9"/>
    <w:pPr>
      <w:numPr>
        <w:numId w:val="8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qFormat/>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9"/>
      </w:numPr>
      <w:jc w:val="center"/>
    </w:pPr>
    <w:rPr>
      <w:i/>
      <w:color w:val="00558C"/>
      <w:lang w:eastAsia="en-GB"/>
    </w:rPr>
  </w:style>
  <w:style w:type="paragraph" w:customStyle="1" w:styleId="Figurecaption">
    <w:name w:val="Figure caption"/>
    <w:basedOn w:val="Caption"/>
    <w:next w:val="BodyText"/>
    <w:qFormat/>
    <w:rsid w:val="00DD69FB"/>
    <w:pPr>
      <w:numPr>
        <w:numId w:val="6"/>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9"/>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0"/>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1"/>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character" w:styleId="Strong">
    <w:name w:val="Strong"/>
    <w:basedOn w:val="DefaultParagraphFont"/>
    <w:uiPriority w:val="22"/>
    <w:qFormat/>
    <w:rsid w:val="002141A6"/>
    <w:rPr>
      <w:b/>
      <w:bCs/>
    </w:rPr>
  </w:style>
  <w:style w:type="character" w:styleId="HTMLCode">
    <w:name w:val="HTML Code"/>
    <w:basedOn w:val="DefaultParagraphFont"/>
    <w:uiPriority w:val="99"/>
    <w:semiHidden/>
    <w:unhideWhenUsed/>
    <w:rsid w:val="002141A6"/>
    <w:rPr>
      <w:rFonts w:ascii="Courier New" w:eastAsia="Times New Roman" w:hAnsi="Courier New" w:cs="Courier New"/>
      <w:sz w:val="20"/>
      <w:szCs w:val="20"/>
    </w:rPr>
  </w:style>
  <w:style w:type="paragraph" w:customStyle="1" w:styleId="Requirement">
    <w:name w:val="Requirement"/>
    <w:basedOn w:val="List1"/>
    <w:next w:val="List1text"/>
    <w:link w:val="RequirementChar"/>
    <w:qFormat/>
    <w:rsid w:val="00DB736F"/>
    <w:pPr>
      <w:numPr>
        <w:numId w:val="0"/>
      </w:numPr>
      <w:ind w:right="850"/>
      <w:outlineLvl w:val="0"/>
    </w:pPr>
    <w:rPr>
      <w:color w:val="00558C" w:themeColor="accent1"/>
    </w:rPr>
  </w:style>
  <w:style w:type="numbering" w:customStyle="1" w:styleId="CurrentList1">
    <w:name w:val="Current List1"/>
    <w:uiPriority w:val="99"/>
    <w:rsid w:val="00994CDC"/>
    <w:pPr>
      <w:numPr>
        <w:numId w:val="64"/>
      </w:numPr>
    </w:pPr>
  </w:style>
  <w:style w:type="numbering" w:customStyle="1" w:styleId="CurrentList2">
    <w:name w:val="Current List2"/>
    <w:uiPriority w:val="99"/>
    <w:rsid w:val="00994CDC"/>
    <w:pPr>
      <w:numPr>
        <w:numId w:val="66"/>
      </w:numPr>
    </w:pPr>
  </w:style>
  <w:style w:type="numbering" w:customStyle="1" w:styleId="CurrentList3">
    <w:name w:val="Current List3"/>
    <w:uiPriority w:val="99"/>
    <w:rsid w:val="00994CDC"/>
    <w:pPr>
      <w:numPr>
        <w:numId w:val="68"/>
      </w:numPr>
    </w:pPr>
  </w:style>
  <w:style w:type="numbering" w:styleId="111111">
    <w:name w:val="Outline List 2"/>
    <w:basedOn w:val="NoList"/>
    <w:uiPriority w:val="99"/>
    <w:semiHidden/>
    <w:unhideWhenUsed/>
    <w:rsid w:val="00994CDC"/>
    <w:pPr>
      <w:numPr>
        <w:numId w:val="69"/>
      </w:numPr>
    </w:pPr>
  </w:style>
  <w:style w:type="numbering" w:styleId="1ai">
    <w:name w:val="Outline List 1"/>
    <w:basedOn w:val="NoList"/>
    <w:uiPriority w:val="99"/>
    <w:semiHidden/>
    <w:unhideWhenUsed/>
    <w:rsid w:val="00994CDC"/>
    <w:pPr>
      <w:numPr>
        <w:numId w:val="70"/>
      </w:numPr>
    </w:pPr>
  </w:style>
  <w:style w:type="numbering" w:customStyle="1" w:styleId="CurrentList4">
    <w:name w:val="Current List4"/>
    <w:uiPriority w:val="99"/>
    <w:rsid w:val="00994CDC"/>
    <w:pPr>
      <w:numPr>
        <w:numId w:val="72"/>
      </w:numPr>
    </w:pPr>
  </w:style>
  <w:style w:type="numbering" w:customStyle="1" w:styleId="CurrentList5">
    <w:name w:val="Current List5"/>
    <w:uiPriority w:val="99"/>
    <w:rsid w:val="00994CDC"/>
    <w:pPr>
      <w:numPr>
        <w:numId w:val="74"/>
      </w:numPr>
    </w:pPr>
  </w:style>
  <w:style w:type="character" w:customStyle="1" w:styleId="List1Char">
    <w:name w:val="List 1 Char"/>
    <w:basedOn w:val="DefaultParagraphFont"/>
    <w:link w:val="List1"/>
    <w:rsid w:val="00994CDC"/>
    <w:rPr>
      <w:rFonts w:eastAsia="Times New Roman" w:cs="Times New Roman"/>
      <w:szCs w:val="20"/>
      <w:lang w:val="en-GB" w:eastAsia="en-GB"/>
    </w:rPr>
  </w:style>
  <w:style w:type="character" w:customStyle="1" w:styleId="RequirementChar">
    <w:name w:val="Requirement Char"/>
    <w:basedOn w:val="List1Char"/>
    <w:link w:val="Requirement"/>
    <w:rsid w:val="00994CDC"/>
    <w:rPr>
      <w:rFonts w:eastAsia="Times New Roman" w:cs="Times New Roman"/>
      <w:color w:val="00558C" w:themeColor="accent1"/>
      <w:szCs w:val="20"/>
      <w:lang w:val="en-GB" w:eastAsia="en-GB"/>
    </w:rPr>
  </w:style>
  <w:style w:type="numbering" w:customStyle="1" w:styleId="CurrentList6">
    <w:name w:val="Current List6"/>
    <w:uiPriority w:val="99"/>
    <w:rsid w:val="0014590A"/>
    <w:pPr>
      <w:numPr>
        <w:numId w:val="77"/>
      </w:numPr>
    </w:pPr>
  </w:style>
  <w:style w:type="numbering" w:customStyle="1" w:styleId="CurrentList7">
    <w:name w:val="Current List7"/>
    <w:uiPriority w:val="99"/>
    <w:rsid w:val="0014590A"/>
    <w:pPr>
      <w:numPr>
        <w:numId w:val="78"/>
      </w:numPr>
    </w:pPr>
  </w:style>
  <w:style w:type="numbering" w:customStyle="1" w:styleId="CurrentList8">
    <w:name w:val="Current List8"/>
    <w:uiPriority w:val="99"/>
    <w:rsid w:val="0014590A"/>
    <w:pPr>
      <w:numPr>
        <w:numId w:val="79"/>
      </w:numPr>
    </w:pPr>
  </w:style>
  <w:style w:type="numbering" w:customStyle="1" w:styleId="CurrentList9">
    <w:name w:val="Current List9"/>
    <w:uiPriority w:val="99"/>
    <w:rsid w:val="0014590A"/>
    <w:pPr>
      <w:numPr>
        <w:numId w:val="80"/>
      </w:numPr>
    </w:pPr>
  </w:style>
  <w:style w:type="numbering" w:customStyle="1" w:styleId="CurrentList10">
    <w:name w:val="Current List10"/>
    <w:uiPriority w:val="99"/>
    <w:rsid w:val="00DB736F"/>
    <w:pPr>
      <w:numPr>
        <w:numId w:val="82"/>
      </w:numPr>
    </w:pPr>
  </w:style>
  <w:style w:type="numbering" w:customStyle="1" w:styleId="CurrentList11">
    <w:name w:val="Current List11"/>
    <w:uiPriority w:val="99"/>
    <w:rsid w:val="00DB736F"/>
    <w:pPr>
      <w:numPr>
        <w:numId w:val="83"/>
      </w:numPr>
    </w:pPr>
  </w:style>
  <w:style w:type="numbering" w:customStyle="1" w:styleId="CurrentList12">
    <w:name w:val="Current List12"/>
    <w:uiPriority w:val="99"/>
    <w:rsid w:val="00DB736F"/>
    <w:pPr>
      <w:numPr>
        <w:numId w:val="85"/>
      </w:numPr>
    </w:pPr>
  </w:style>
  <w:style w:type="numbering" w:customStyle="1" w:styleId="CurrentList13">
    <w:name w:val="Current List13"/>
    <w:uiPriority w:val="99"/>
    <w:rsid w:val="00DB736F"/>
    <w:pPr>
      <w:numPr>
        <w:numId w:val="86"/>
      </w:numPr>
    </w:pPr>
  </w:style>
  <w:style w:type="numbering" w:customStyle="1" w:styleId="CurrentList14">
    <w:name w:val="Current List14"/>
    <w:uiPriority w:val="99"/>
    <w:rsid w:val="00DB736F"/>
    <w:pPr>
      <w:numPr>
        <w:numId w:val="87"/>
      </w:numPr>
    </w:pPr>
  </w:style>
  <w:style w:type="numbering" w:customStyle="1" w:styleId="CurrentList15">
    <w:name w:val="Current List15"/>
    <w:uiPriority w:val="99"/>
    <w:rsid w:val="00DB736F"/>
    <w:pPr>
      <w:numPr>
        <w:numId w:val="88"/>
      </w:numPr>
    </w:pPr>
  </w:style>
  <w:style w:type="numbering" w:customStyle="1" w:styleId="CurrentList16">
    <w:name w:val="Current List16"/>
    <w:uiPriority w:val="99"/>
    <w:rsid w:val="000077EB"/>
    <w:pPr>
      <w:numPr>
        <w:numId w:val="9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00634">
      <w:bodyDiv w:val="1"/>
      <w:marLeft w:val="0"/>
      <w:marRight w:val="0"/>
      <w:marTop w:val="0"/>
      <w:marBottom w:val="0"/>
      <w:divBdr>
        <w:top w:val="none" w:sz="0" w:space="0" w:color="auto"/>
        <w:left w:val="none" w:sz="0" w:space="0" w:color="auto"/>
        <w:bottom w:val="none" w:sz="0" w:space="0" w:color="auto"/>
        <w:right w:val="none" w:sz="0" w:space="0" w:color="auto"/>
      </w:divBdr>
    </w:div>
    <w:div w:id="420495854">
      <w:bodyDiv w:val="1"/>
      <w:marLeft w:val="0"/>
      <w:marRight w:val="0"/>
      <w:marTop w:val="0"/>
      <w:marBottom w:val="0"/>
      <w:divBdr>
        <w:top w:val="none" w:sz="0" w:space="0" w:color="auto"/>
        <w:left w:val="none" w:sz="0" w:space="0" w:color="auto"/>
        <w:bottom w:val="none" w:sz="0" w:space="0" w:color="auto"/>
        <w:right w:val="none" w:sz="0" w:space="0" w:color="auto"/>
      </w:divBdr>
    </w:div>
    <w:div w:id="751589627">
      <w:bodyDiv w:val="1"/>
      <w:marLeft w:val="0"/>
      <w:marRight w:val="0"/>
      <w:marTop w:val="0"/>
      <w:marBottom w:val="0"/>
      <w:divBdr>
        <w:top w:val="none" w:sz="0" w:space="0" w:color="auto"/>
        <w:left w:val="none" w:sz="0" w:space="0" w:color="auto"/>
        <w:bottom w:val="none" w:sz="0" w:space="0" w:color="auto"/>
        <w:right w:val="none" w:sz="0" w:space="0" w:color="auto"/>
      </w:divBdr>
    </w:div>
    <w:div w:id="875582492">
      <w:bodyDiv w:val="1"/>
      <w:marLeft w:val="0"/>
      <w:marRight w:val="0"/>
      <w:marTop w:val="0"/>
      <w:marBottom w:val="0"/>
      <w:divBdr>
        <w:top w:val="none" w:sz="0" w:space="0" w:color="auto"/>
        <w:left w:val="none" w:sz="0" w:space="0" w:color="auto"/>
        <w:bottom w:val="none" w:sz="0" w:space="0" w:color="auto"/>
        <w:right w:val="none" w:sz="0" w:space="0" w:color="auto"/>
      </w:divBdr>
    </w:div>
    <w:div w:id="891618318">
      <w:bodyDiv w:val="1"/>
      <w:marLeft w:val="0"/>
      <w:marRight w:val="0"/>
      <w:marTop w:val="0"/>
      <w:marBottom w:val="0"/>
      <w:divBdr>
        <w:top w:val="none" w:sz="0" w:space="0" w:color="auto"/>
        <w:left w:val="none" w:sz="0" w:space="0" w:color="auto"/>
        <w:bottom w:val="none" w:sz="0" w:space="0" w:color="auto"/>
        <w:right w:val="none" w:sz="0" w:space="0" w:color="auto"/>
      </w:divBdr>
    </w:div>
    <w:div w:id="901214552">
      <w:bodyDiv w:val="1"/>
      <w:marLeft w:val="0"/>
      <w:marRight w:val="0"/>
      <w:marTop w:val="0"/>
      <w:marBottom w:val="0"/>
      <w:divBdr>
        <w:top w:val="none" w:sz="0" w:space="0" w:color="auto"/>
        <w:left w:val="none" w:sz="0" w:space="0" w:color="auto"/>
        <w:bottom w:val="none" w:sz="0" w:space="0" w:color="auto"/>
        <w:right w:val="none" w:sz="0" w:space="0" w:color="auto"/>
      </w:divBdr>
    </w:div>
    <w:div w:id="1172641433">
      <w:bodyDiv w:val="1"/>
      <w:marLeft w:val="0"/>
      <w:marRight w:val="0"/>
      <w:marTop w:val="0"/>
      <w:marBottom w:val="0"/>
      <w:divBdr>
        <w:top w:val="none" w:sz="0" w:space="0" w:color="auto"/>
        <w:left w:val="none" w:sz="0" w:space="0" w:color="auto"/>
        <w:bottom w:val="none" w:sz="0" w:space="0" w:color="auto"/>
        <w:right w:val="none" w:sz="0" w:space="0" w:color="auto"/>
      </w:divBdr>
    </w:div>
    <w:div w:id="1250701980">
      <w:bodyDiv w:val="1"/>
      <w:marLeft w:val="0"/>
      <w:marRight w:val="0"/>
      <w:marTop w:val="0"/>
      <w:marBottom w:val="0"/>
      <w:divBdr>
        <w:top w:val="none" w:sz="0" w:space="0" w:color="auto"/>
        <w:left w:val="none" w:sz="0" w:space="0" w:color="auto"/>
        <w:bottom w:val="none" w:sz="0" w:space="0" w:color="auto"/>
        <w:right w:val="none" w:sz="0" w:space="0" w:color="auto"/>
      </w:divBdr>
    </w:div>
    <w:div w:id="1287391350">
      <w:bodyDiv w:val="1"/>
      <w:marLeft w:val="0"/>
      <w:marRight w:val="0"/>
      <w:marTop w:val="0"/>
      <w:marBottom w:val="0"/>
      <w:divBdr>
        <w:top w:val="none" w:sz="0" w:space="0" w:color="auto"/>
        <w:left w:val="none" w:sz="0" w:space="0" w:color="auto"/>
        <w:bottom w:val="none" w:sz="0" w:space="0" w:color="auto"/>
        <w:right w:val="none" w:sz="0" w:space="0" w:color="auto"/>
      </w:divBdr>
    </w:div>
    <w:div w:id="1386875462">
      <w:bodyDiv w:val="1"/>
      <w:marLeft w:val="0"/>
      <w:marRight w:val="0"/>
      <w:marTop w:val="0"/>
      <w:marBottom w:val="0"/>
      <w:divBdr>
        <w:top w:val="none" w:sz="0" w:space="0" w:color="auto"/>
        <w:left w:val="none" w:sz="0" w:space="0" w:color="auto"/>
        <w:bottom w:val="none" w:sz="0" w:space="0" w:color="auto"/>
        <w:right w:val="none" w:sz="0" w:space="0" w:color="auto"/>
      </w:divBdr>
    </w:div>
    <w:div w:id="1633898957">
      <w:bodyDiv w:val="1"/>
      <w:marLeft w:val="0"/>
      <w:marRight w:val="0"/>
      <w:marTop w:val="0"/>
      <w:marBottom w:val="0"/>
      <w:divBdr>
        <w:top w:val="none" w:sz="0" w:space="0" w:color="auto"/>
        <w:left w:val="none" w:sz="0" w:space="0" w:color="auto"/>
        <w:bottom w:val="none" w:sz="0" w:space="0" w:color="auto"/>
        <w:right w:val="none" w:sz="0" w:space="0" w:color="auto"/>
      </w:divBdr>
    </w:div>
    <w:div w:id="1649432668">
      <w:bodyDiv w:val="1"/>
      <w:marLeft w:val="0"/>
      <w:marRight w:val="0"/>
      <w:marTop w:val="0"/>
      <w:marBottom w:val="0"/>
      <w:divBdr>
        <w:top w:val="none" w:sz="0" w:space="0" w:color="auto"/>
        <w:left w:val="none" w:sz="0" w:space="0" w:color="auto"/>
        <w:bottom w:val="none" w:sz="0" w:space="0" w:color="auto"/>
        <w:right w:val="none" w:sz="0" w:space="0" w:color="auto"/>
      </w:divBdr>
      <w:divsChild>
        <w:div w:id="631909255">
          <w:marLeft w:val="0"/>
          <w:marRight w:val="0"/>
          <w:marTop w:val="0"/>
          <w:marBottom w:val="0"/>
          <w:divBdr>
            <w:top w:val="none" w:sz="0" w:space="0" w:color="auto"/>
            <w:left w:val="none" w:sz="0" w:space="0" w:color="auto"/>
            <w:bottom w:val="none" w:sz="0" w:space="0" w:color="auto"/>
            <w:right w:val="none" w:sz="0" w:space="0" w:color="auto"/>
          </w:divBdr>
          <w:divsChild>
            <w:div w:id="37678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100820">
      <w:bodyDiv w:val="1"/>
      <w:marLeft w:val="0"/>
      <w:marRight w:val="0"/>
      <w:marTop w:val="0"/>
      <w:marBottom w:val="0"/>
      <w:divBdr>
        <w:top w:val="none" w:sz="0" w:space="0" w:color="auto"/>
        <w:left w:val="none" w:sz="0" w:space="0" w:color="auto"/>
        <w:bottom w:val="none" w:sz="0" w:space="0" w:color="auto"/>
        <w:right w:val="none" w:sz="0" w:space="0" w:color="auto"/>
      </w:divBdr>
    </w:div>
    <w:div w:id="1786150181">
      <w:bodyDiv w:val="1"/>
      <w:marLeft w:val="0"/>
      <w:marRight w:val="0"/>
      <w:marTop w:val="0"/>
      <w:marBottom w:val="0"/>
      <w:divBdr>
        <w:top w:val="none" w:sz="0" w:space="0" w:color="auto"/>
        <w:left w:val="none" w:sz="0" w:space="0" w:color="auto"/>
        <w:bottom w:val="none" w:sz="0" w:space="0" w:color="auto"/>
        <w:right w:val="none" w:sz="0" w:space="0" w:color="auto"/>
      </w:divBdr>
    </w:div>
    <w:div w:id="1912277598">
      <w:bodyDiv w:val="1"/>
      <w:marLeft w:val="0"/>
      <w:marRight w:val="0"/>
      <w:marTop w:val="0"/>
      <w:marBottom w:val="0"/>
      <w:divBdr>
        <w:top w:val="none" w:sz="0" w:space="0" w:color="auto"/>
        <w:left w:val="none" w:sz="0" w:space="0" w:color="auto"/>
        <w:bottom w:val="none" w:sz="0" w:space="0" w:color="auto"/>
        <w:right w:val="none" w:sz="0" w:space="0" w:color="auto"/>
      </w:divBdr>
    </w:div>
    <w:div w:id="1948461285">
      <w:bodyDiv w:val="1"/>
      <w:marLeft w:val="0"/>
      <w:marRight w:val="0"/>
      <w:marTop w:val="0"/>
      <w:marBottom w:val="0"/>
      <w:divBdr>
        <w:top w:val="none" w:sz="0" w:space="0" w:color="auto"/>
        <w:left w:val="none" w:sz="0" w:space="0" w:color="auto"/>
        <w:bottom w:val="none" w:sz="0" w:space="0" w:color="auto"/>
        <w:right w:val="none" w:sz="0" w:space="0" w:color="auto"/>
      </w:divBdr>
    </w:div>
    <w:div w:id="2098092271">
      <w:bodyDiv w:val="1"/>
      <w:marLeft w:val="0"/>
      <w:marRight w:val="0"/>
      <w:marTop w:val="0"/>
      <w:marBottom w:val="0"/>
      <w:divBdr>
        <w:top w:val="none" w:sz="0" w:space="0" w:color="auto"/>
        <w:left w:val="none" w:sz="0" w:space="0" w:color="auto"/>
        <w:bottom w:val="none" w:sz="0" w:space="0" w:color="auto"/>
        <w:right w:val="none" w:sz="0" w:space="0" w:color="auto"/>
      </w:divBdr>
      <w:divsChild>
        <w:div w:id="517963084">
          <w:marLeft w:val="0"/>
          <w:marRight w:val="0"/>
          <w:marTop w:val="0"/>
          <w:marBottom w:val="0"/>
          <w:divBdr>
            <w:top w:val="none" w:sz="0" w:space="0" w:color="auto"/>
            <w:left w:val="none" w:sz="0" w:space="0" w:color="auto"/>
            <w:bottom w:val="none" w:sz="0" w:space="0" w:color="auto"/>
            <w:right w:val="none" w:sz="0" w:space="0" w:color="auto"/>
          </w:divBdr>
          <w:divsChild>
            <w:div w:id="183444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6.png"/><Relationship Id="rId39" Type="http://schemas.openxmlformats.org/officeDocument/2006/relationships/theme" Target="theme/theme1.xml"/><Relationship Id="rId21" Type="http://schemas.openxmlformats.org/officeDocument/2006/relationships/header" Target="header7.xml"/><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png"/><Relationship Id="rId33" Type="http://schemas.openxmlformats.org/officeDocument/2006/relationships/header" Target="header11.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comments" Target="comments.xml"/><Relationship Id="rId36"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4.xm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yperlink" Target="https://docs.npmjs.com/about-semantic-versioning" TargetMode="External"/><Relationship Id="rId30" Type="http://schemas.microsoft.com/office/2016/09/relationships/commentsIds" Target="commentsIds.xml"/><Relationship Id="rId35" Type="http://schemas.openxmlformats.org/officeDocument/2006/relationships/header" Target="header12.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36D37D4-D0CA-4684-B5F9-891F821706F7}"/>
</file>

<file path=docProps/app.xml><?xml version="1.0" encoding="utf-8"?>
<Properties xmlns="http://schemas.openxmlformats.org/officeDocument/2006/extended-properties" xmlns:vt="http://schemas.openxmlformats.org/officeDocument/2006/docPropsVTypes">
  <Template>C:\_Documents\Download\Gxxxx Template for IALA Guidelines Ed 2.1 August 2021.dotm</Template>
  <TotalTime>7588</TotalTime>
  <Pages>32</Pages>
  <Words>8861</Words>
  <Characters>50509</Characters>
  <Application>Microsoft Office Word</Application>
  <DocSecurity>0</DocSecurity>
  <Lines>420</Lines>
  <Paragraphs>118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Macro Enabled Template</vt:lpstr>
      <vt:lpstr>IALA Guideline 1115</vt:lpstr>
    </vt:vector>
  </TitlesOfParts>
  <Manager>IALA</Manager>
  <Company>IALA</Company>
  <LinksUpToDate>false</LinksUpToDate>
  <CharactersWithSpaces>59252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Ramin Miraftabi</cp:lastModifiedBy>
  <cp:revision>147</cp:revision>
  <cp:lastPrinted>2020-11-25T08:30:00Z</cp:lastPrinted>
  <dcterms:created xsi:type="dcterms:W3CDTF">2024-11-27T11:45:00Z</dcterms:created>
  <dcterms:modified xsi:type="dcterms:W3CDTF">2025-02-24T08:52:00Z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